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8" w:rsidRDefault="00354C4C">
      <w:pPr>
        <w:spacing w:after="126"/>
        <w:ind w:left="10" w:right="-14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Compilation date: </w:t>
      </w:r>
      <w:r>
        <w:rPr>
          <w:rFonts w:ascii="Arial" w:eastAsia="Arial" w:hAnsi="Arial" w:cs="Arial"/>
          <w:sz w:val="18"/>
        </w:rPr>
        <w:t>26/04/2015</w:t>
      </w:r>
    </w:p>
    <w:p w:rsidR="009E09B8" w:rsidRDefault="00354C4C">
      <w:pPr>
        <w:spacing w:after="200"/>
        <w:ind w:left="10" w:right="-14" w:hanging="10"/>
        <w:jc w:val="right"/>
      </w:pPr>
      <w:r>
        <w:rPr>
          <w:rFonts w:ascii="Arial" w:eastAsia="Arial" w:hAnsi="Arial" w:cs="Arial"/>
          <w:b/>
          <w:sz w:val="18"/>
        </w:rPr>
        <w:t xml:space="preserve">Revision No: </w:t>
      </w:r>
      <w:r>
        <w:rPr>
          <w:rFonts w:ascii="Arial" w:eastAsia="Arial" w:hAnsi="Arial" w:cs="Arial"/>
          <w:sz w:val="18"/>
        </w:rPr>
        <w:t>1</w:t>
      </w:r>
    </w:p>
    <w:p w:rsidR="009E09B8" w:rsidRDefault="00354C4C">
      <w:pPr>
        <w:pStyle w:val="Heading1"/>
        <w:ind w:left="-5"/>
      </w:pPr>
      <w:r>
        <w:t>Section 1: Identification of the substance/mixture and of the company/undertaking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1.1. Product identifier</w:t>
      </w:r>
    </w:p>
    <w:p w:rsidR="009E09B8" w:rsidRDefault="00354C4C">
      <w:pPr>
        <w:spacing w:after="164"/>
        <w:ind w:left="1508" w:right="981" w:hanging="10"/>
      </w:pPr>
      <w:r>
        <w:rPr>
          <w:rFonts w:ascii="Arial" w:eastAsia="Arial" w:hAnsi="Arial" w:cs="Arial"/>
          <w:b/>
          <w:sz w:val="18"/>
        </w:rPr>
        <w:t xml:space="preserve">Product name: </w:t>
      </w:r>
      <w:r w:rsidR="004F602E">
        <w:rPr>
          <w:rFonts w:ascii="Arial" w:eastAsia="Arial" w:hAnsi="Arial" w:cs="Arial"/>
          <w:sz w:val="18"/>
        </w:rPr>
        <w:t>Command CHM106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62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1.2. Relevant identified uses of the substance or mixture and uses advised against</w:t>
      </w:r>
      <w:r w:rsidR="00950458">
        <w:rPr>
          <w:rFonts w:ascii="Arial" w:eastAsia="Arial" w:hAnsi="Arial" w:cs="Arial"/>
          <w:b/>
          <w:sz w:val="18"/>
        </w:rPr>
        <w:t xml:space="preserve">: </w:t>
      </w:r>
      <w:r w:rsidR="00950458" w:rsidRPr="00950458">
        <w:rPr>
          <w:rFonts w:ascii="Arial" w:eastAsia="Arial" w:hAnsi="Arial" w:cs="Arial"/>
          <w:sz w:val="18"/>
        </w:rPr>
        <w:t>Hard surface cleaning.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1.3. Details of the supplier of the safety data sheet</w:t>
      </w:r>
    </w:p>
    <w:p w:rsidR="00A54384" w:rsidRDefault="00A54384" w:rsidP="00A54384">
      <w:pPr>
        <w:spacing w:after="127"/>
        <w:ind w:left="1376" w:right="981" w:hanging="10"/>
      </w:pPr>
      <w:r>
        <w:rPr>
          <w:rFonts w:ascii="Arial" w:eastAsia="Arial" w:hAnsi="Arial" w:cs="Arial"/>
          <w:b/>
          <w:sz w:val="18"/>
        </w:rPr>
        <w:t xml:space="preserve">Company name: </w:t>
      </w:r>
      <w:r>
        <w:rPr>
          <w:rFonts w:ascii="Arial" w:eastAsia="Arial" w:hAnsi="Arial" w:cs="Arial"/>
          <w:sz w:val="18"/>
        </w:rPr>
        <w:t xml:space="preserve"> Stevens &amp; Stevens LLP</w:t>
      </w:r>
    </w:p>
    <w:p w:rsidR="00A54384" w:rsidRDefault="00A54384" w:rsidP="00A54384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 xml:space="preserve">Unit 3 </w:t>
      </w:r>
      <w:proofErr w:type="spellStart"/>
      <w:r>
        <w:rPr>
          <w:rFonts w:ascii="Arial" w:eastAsia="Arial" w:hAnsi="Arial" w:cs="Arial"/>
          <w:sz w:val="18"/>
        </w:rPr>
        <w:t>Atworth</w:t>
      </w:r>
      <w:proofErr w:type="spellEnd"/>
      <w:r>
        <w:rPr>
          <w:rFonts w:ascii="Arial" w:eastAsia="Arial" w:hAnsi="Arial" w:cs="Arial"/>
          <w:sz w:val="18"/>
        </w:rPr>
        <w:t xml:space="preserve"> Bus </w:t>
      </w:r>
      <w:proofErr w:type="spellStart"/>
      <w:r>
        <w:rPr>
          <w:rFonts w:ascii="Arial" w:eastAsia="Arial" w:hAnsi="Arial" w:cs="Arial"/>
          <w:sz w:val="18"/>
        </w:rPr>
        <w:t>Pk</w:t>
      </w:r>
      <w:proofErr w:type="spellEnd"/>
    </w:p>
    <w:p w:rsidR="00A54384" w:rsidRDefault="00A54384" w:rsidP="00A54384">
      <w:pPr>
        <w:spacing w:after="127"/>
        <w:ind w:left="2899" w:right="981" w:hanging="10"/>
      </w:pPr>
      <w:proofErr w:type="spellStart"/>
      <w:r>
        <w:rPr>
          <w:rFonts w:ascii="Arial" w:eastAsia="Arial" w:hAnsi="Arial" w:cs="Arial"/>
          <w:sz w:val="18"/>
        </w:rPr>
        <w:t>Atworth</w:t>
      </w:r>
      <w:proofErr w:type="spellEnd"/>
    </w:p>
    <w:p w:rsidR="00A54384" w:rsidRDefault="00A54384" w:rsidP="00A54384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Wiltshire</w:t>
      </w:r>
    </w:p>
    <w:p w:rsidR="00A54384" w:rsidRDefault="00A54384" w:rsidP="00A54384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SN12 8SB</w:t>
      </w:r>
    </w:p>
    <w:p w:rsidR="00A54384" w:rsidRDefault="00A54384" w:rsidP="00A54384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UK</w:t>
      </w:r>
    </w:p>
    <w:p w:rsidR="00A54384" w:rsidRDefault="00A54384" w:rsidP="00A54384">
      <w:pPr>
        <w:spacing w:after="127"/>
        <w:ind w:left="2451" w:right="981" w:hanging="10"/>
      </w:pPr>
      <w:r>
        <w:rPr>
          <w:rFonts w:ascii="Arial" w:eastAsia="Arial" w:hAnsi="Arial" w:cs="Arial"/>
          <w:b/>
          <w:sz w:val="18"/>
        </w:rPr>
        <w:t xml:space="preserve">Tel: </w:t>
      </w:r>
      <w:r>
        <w:rPr>
          <w:rFonts w:ascii="Arial" w:eastAsia="Arial" w:hAnsi="Arial" w:cs="Arial"/>
          <w:sz w:val="18"/>
        </w:rPr>
        <w:t>+44 (0)1225 702073</w:t>
      </w:r>
    </w:p>
    <w:p w:rsidR="00A54384" w:rsidRDefault="00A54384" w:rsidP="00A54384">
      <w:pPr>
        <w:spacing w:after="127"/>
        <w:ind w:left="2400" w:right="981" w:hanging="10"/>
      </w:pPr>
      <w:r>
        <w:rPr>
          <w:rFonts w:ascii="Arial" w:eastAsia="Arial" w:hAnsi="Arial" w:cs="Arial"/>
          <w:b/>
          <w:sz w:val="18"/>
        </w:rPr>
        <w:t xml:space="preserve">Fax: </w:t>
      </w:r>
      <w:r>
        <w:rPr>
          <w:rFonts w:ascii="Arial" w:eastAsia="Arial" w:hAnsi="Arial" w:cs="Arial"/>
          <w:sz w:val="18"/>
        </w:rPr>
        <w:t>+44 (0)1225 790392</w:t>
      </w:r>
    </w:p>
    <w:p w:rsidR="00A54384" w:rsidRDefault="00A54384" w:rsidP="00A54384">
      <w:pPr>
        <w:spacing w:after="163"/>
        <w:ind w:left="2220"/>
      </w:pPr>
      <w:r>
        <w:rPr>
          <w:rFonts w:ascii="Arial" w:eastAsia="Arial" w:hAnsi="Arial" w:cs="Arial"/>
          <w:b/>
          <w:sz w:val="18"/>
        </w:rPr>
        <w:t xml:space="preserve">Email: </w:t>
      </w:r>
      <w:r>
        <w:rPr>
          <w:rFonts w:ascii="Arial" w:eastAsia="Arial" w:hAnsi="Arial" w:cs="Arial"/>
          <w:sz w:val="18"/>
          <w:u w:val="single" w:color="000000"/>
        </w:rPr>
        <w:t>bristolsoaps@gmail.com</w:t>
      </w:r>
    </w:p>
    <w:p w:rsidR="00A54384" w:rsidRDefault="00A54384" w:rsidP="00A54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1.4. Emergency telephone number</w:t>
      </w:r>
    </w:p>
    <w:p w:rsidR="00A54384" w:rsidRDefault="00A54384" w:rsidP="00A54384">
      <w:pPr>
        <w:spacing w:after="127"/>
        <w:ind w:left="1486" w:right="981" w:hanging="10"/>
      </w:pPr>
      <w:r>
        <w:rPr>
          <w:rFonts w:ascii="Arial" w:eastAsia="Arial" w:hAnsi="Arial" w:cs="Arial"/>
          <w:b/>
          <w:sz w:val="18"/>
        </w:rPr>
        <w:t xml:space="preserve">Emergency </w:t>
      </w:r>
      <w:proofErr w:type="spellStart"/>
      <w:r>
        <w:rPr>
          <w:rFonts w:ascii="Arial" w:eastAsia="Arial" w:hAnsi="Arial" w:cs="Arial"/>
          <w:b/>
          <w:sz w:val="18"/>
        </w:rPr>
        <w:t>tel</w:t>
      </w:r>
      <w:proofErr w:type="spellEnd"/>
      <w:r>
        <w:rPr>
          <w:rFonts w:ascii="Arial" w:eastAsia="Arial" w:hAnsi="Arial" w:cs="Arial"/>
          <w:b/>
          <w:sz w:val="18"/>
        </w:rPr>
        <w:t xml:space="preserve">: </w:t>
      </w:r>
      <w:r>
        <w:rPr>
          <w:rFonts w:ascii="Arial" w:eastAsia="Arial" w:hAnsi="Arial" w:cs="Arial"/>
          <w:sz w:val="18"/>
        </w:rPr>
        <w:t>+44 (0)1225 702073</w:t>
      </w:r>
    </w:p>
    <w:p w:rsidR="00A54384" w:rsidRDefault="00A54384" w:rsidP="00A54384">
      <w:pPr>
        <w:spacing w:after="193"/>
        <w:ind w:left="2720" w:right="981" w:hanging="1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(</w:t>
      </w:r>
      <w:proofErr w:type="gramStart"/>
      <w:r>
        <w:rPr>
          <w:rFonts w:ascii="Arial" w:eastAsia="Arial" w:hAnsi="Arial" w:cs="Arial"/>
          <w:sz w:val="18"/>
        </w:rPr>
        <w:t>office</w:t>
      </w:r>
      <w:proofErr w:type="gramEnd"/>
      <w:r>
        <w:rPr>
          <w:rFonts w:ascii="Arial" w:eastAsia="Arial" w:hAnsi="Arial" w:cs="Arial"/>
          <w:sz w:val="18"/>
        </w:rPr>
        <w:t xml:space="preserve"> hours only)</w:t>
      </w:r>
    </w:p>
    <w:p w:rsidR="009E09B8" w:rsidRDefault="00354C4C">
      <w:pPr>
        <w:pStyle w:val="Heading1"/>
        <w:ind w:left="-5"/>
      </w:pPr>
      <w:r>
        <w:t>Section 2: Hazards identification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2.1. Classification of the substance or mixture</w:t>
      </w:r>
    </w:p>
    <w:tbl>
      <w:tblPr>
        <w:tblStyle w:val="TableGrid"/>
        <w:tblW w:w="6124" w:type="dxa"/>
        <w:tblInd w:w="494" w:type="dxa"/>
        <w:tblLook w:val="04A0" w:firstRow="1" w:lastRow="0" w:firstColumn="1" w:lastColumn="0" w:noHBand="0" w:noVBand="1"/>
      </w:tblPr>
      <w:tblGrid>
        <w:gridCol w:w="2410"/>
        <w:gridCol w:w="3714"/>
      </w:tblGrid>
      <w:tr w:rsidR="009E09B8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>Classification under CLP: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Eye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2: H319; Skin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2: H315</w:t>
            </w:r>
          </w:p>
        </w:tc>
      </w:tr>
      <w:tr w:rsidR="009E09B8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>Classification under CHIP: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This product has no classification under CHIP.</w:t>
            </w:r>
          </w:p>
        </w:tc>
      </w:tr>
    </w:tbl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2.2. Label elements</w:t>
      </w:r>
    </w:p>
    <w:tbl>
      <w:tblPr>
        <w:tblStyle w:val="TableGrid"/>
        <w:tblW w:w="4697" w:type="dxa"/>
        <w:tblInd w:w="1075" w:type="dxa"/>
        <w:tblLook w:val="04A0" w:firstRow="1" w:lastRow="0" w:firstColumn="1" w:lastColumn="0" w:noHBand="0" w:noVBand="1"/>
      </w:tblPr>
      <w:tblGrid>
        <w:gridCol w:w="1829"/>
        <w:gridCol w:w="2868"/>
      </w:tblGrid>
      <w:tr w:rsidR="009E09B8">
        <w:trPr>
          <w:trHeight w:val="27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1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Label elements: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E09B8">
        <w:trPr>
          <w:trHeight w:val="69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19"/>
            </w:pPr>
            <w:r>
              <w:rPr>
                <w:rFonts w:ascii="Arial" w:eastAsia="Arial" w:hAnsi="Arial" w:cs="Arial"/>
                <w:b/>
                <w:sz w:val="18"/>
              </w:rPr>
              <w:t>Hazard statements: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spacing w:after="122"/>
            </w:pPr>
            <w:r>
              <w:rPr>
                <w:rFonts w:ascii="Arial" w:eastAsia="Arial" w:hAnsi="Arial" w:cs="Arial"/>
                <w:sz w:val="18"/>
              </w:rPr>
              <w:t>H315: Causes skin irritation.</w:t>
            </w:r>
          </w:p>
          <w:p w:rsidR="009E09B8" w:rsidRDefault="00354C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H319: Causes serious eye irritation.</w:t>
            </w:r>
          </w:p>
        </w:tc>
      </w:tr>
      <w:tr w:rsidR="009E09B8">
        <w:trPr>
          <w:trHeight w:val="34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499"/>
            </w:pPr>
            <w:r>
              <w:rPr>
                <w:rFonts w:ascii="Arial" w:eastAsia="Arial" w:hAnsi="Arial" w:cs="Arial"/>
                <w:b/>
                <w:sz w:val="18"/>
              </w:rPr>
              <w:t>Signal words: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Warning</w:t>
            </w:r>
          </w:p>
        </w:tc>
      </w:tr>
      <w:tr w:rsidR="009E09B8">
        <w:trPr>
          <w:trHeight w:val="27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>Hazard pictograms: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GHS07: Exclamation mark</w:t>
            </w:r>
          </w:p>
        </w:tc>
      </w:tr>
    </w:tbl>
    <w:p w:rsidR="009E09B8" w:rsidRDefault="00354C4C">
      <w:pPr>
        <w:spacing w:after="145"/>
        <w:ind w:left="2904"/>
      </w:pPr>
      <w:r>
        <w:rPr>
          <w:noProof/>
        </w:rPr>
        <w:drawing>
          <wp:inline distT="0" distB="0" distL="0" distR="0">
            <wp:extent cx="527304" cy="527304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B8" w:rsidRDefault="00354C4C">
      <w:pPr>
        <w:spacing w:after="125"/>
        <w:ind w:left="512" w:right="981" w:hanging="10"/>
      </w:pPr>
      <w:r>
        <w:rPr>
          <w:rFonts w:ascii="Arial" w:eastAsia="Arial" w:hAnsi="Arial" w:cs="Arial"/>
          <w:b/>
          <w:sz w:val="18"/>
        </w:rPr>
        <w:t xml:space="preserve">Precautionary statements: </w:t>
      </w:r>
      <w:r>
        <w:rPr>
          <w:rFonts w:ascii="Arial" w:eastAsia="Arial" w:hAnsi="Arial" w:cs="Arial"/>
          <w:sz w:val="18"/>
        </w:rPr>
        <w:t>P264: Wash hands thoroughly after handling.</w:t>
      </w:r>
    </w:p>
    <w:p w:rsidR="009E09B8" w:rsidRDefault="00354C4C">
      <w:pPr>
        <w:spacing w:after="125"/>
        <w:ind w:left="2899" w:right="981" w:hanging="10"/>
      </w:pPr>
      <w:r>
        <w:rPr>
          <w:rFonts w:ascii="Arial" w:eastAsia="Arial" w:hAnsi="Arial" w:cs="Arial"/>
          <w:sz w:val="18"/>
        </w:rPr>
        <w:t>P280: Wear protective gloves/protective clothing/eye protection/face protection.</w:t>
      </w:r>
    </w:p>
    <w:p w:rsidR="009E09B8" w:rsidRDefault="00354C4C">
      <w:pPr>
        <w:spacing w:after="125"/>
        <w:ind w:left="2899" w:right="981" w:hanging="10"/>
      </w:pPr>
      <w:r>
        <w:rPr>
          <w:rFonts w:ascii="Arial" w:eastAsia="Arial" w:hAnsi="Arial" w:cs="Arial"/>
          <w:sz w:val="18"/>
        </w:rPr>
        <w:t>P302+352: IF ON SKIN: Wash with plenty of water/and rinse for at least 5 minutes.</w:t>
      </w:r>
    </w:p>
    <w:p w:rsidR="009E09B8" w:rsidRDefault="00354C4C">
      <w:pPr>
        <w:spacing w:after="220"/>
        <w:ind w:left="2899" w:right="981" w:hanging="10"/>
      </w:pPr>
      <w:r>
        <w:rPr>
          <w:rFonts w:ascii="Arial" w:eastAsia="Arial" w:hAnsi="Arial" w:cs="Arial"/>
          <w:sz w:val="18"/>
        </w:rPr>
        <w:t xml:space="preserve">P305+351+338: IF IN EYES: Rinse cautiously with water for several minutes. Remove </w:t>
      </w:r>
    </w:p>
    <w:p w:rsidR="009E09B8" w:rsidRDefault="00354C4C">
      <w:pPr>
        <w:spacing w:after="125"/>
        <w:ind w:left="10" w:right="-14" w:hanging="10"/>
        <w:jc w:val="right"/>
      </w:pPr>
      <w:r>
        <w:rPr>
          <w:rFonts w:ascii="Arial" w:eastAsia="Arial" w:hAnsi="Arial" w:cs="Arial"/>
          <w:sz w:val="18"/>
        </w:rPr>
        <w:t>[cont...]</w:t>
      </w:r>
    </w:p>
    <w:p w:rsidR="009E09B8" w:rsidRDefault="00354C4C">
      <w:pPr>
        <w:spacing w:after="125"/>
        <w:ind w:left="10" w:right="3344" w:hanging="10"/>
        <w:jc w:val="right"/>
      </w:pPr>
      <w:proofErr w:type="gramStart"/>
      <w:r>
        <w:rPr>
          <w:rFonts w:ascii="Arial" w:eastAsia="Arial" w:hAnsi="Arial" w:cs="Arial"/>
          <w:sz w:val="18"/>
        </w:rPr>
        <w:lastRenderedPageBreak/>
        <w:t>contact</w:t>
      </w:r>
      <w:proofErr w:type="gramEnd"/>
      <w:r>
        <w:rPr>
          <w:rFonts w:ascii="Arial" w:eastAsia="Arial" w:hAnsi="Arial" w:cs="Arial"/>
          <w:sz w:val="18"/>
        </w:rPr>
        <w:t xml:space="preserve"> lenses, if present and easy to do. Continue rinsing.</w:t>
      </w:r>
    </w:p>
    <w:p w:rsidR="009E09B8" w:rsidRDefault="00354C4C">
      <w:pPr>
        <w:spacing w:after="125"/>
        <w:ind w:left="10" w:right="3574" w:hanging="10"/>
        <w:jc w:val="right"/>
      </w:pPr>
      <w:r>
        <w:rPr>
          <w:rFonts w:ascii="Arial" w:eastAsia="Arial" w:hAnsi="Arial" w:cs="Arial"/>
          <w:sz w:val="18"/>
        </w:rPr>
        <w:t>P321: Specific treatment (see instructions on this label).</w:t>
      </w:r>
    </w:p>
    <w:p w:rsidR="009E09B8" w:rsidRDefault="00354C4C">
      <w:pPr>
        <w:spacing w:after="158"/>
        <w:ind w:left="10" w:right="3499" w:hanging="10"/>
        <w:jc w:val="right"/>
      </w:pPr>
      <w:r>
        <w:rPr>
          <w:rFonts w:ascii="Arial" w:eastAsia="Arial" w:hAnsi="Arial" w:cs="Arial"/>
          <w:sz w:val="18"/>
        </w:rPr>
        <w:t>P332+313: If skin irritation occurs: Get medical attention.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2.3. Other hazards</w:t>
      </w:r>
    </w:p>
    <w:p w:rsidR="009E09B8" w:rsidRDefault="00354C4C">
      <w:pPr>
        <w:spacing w:after="196"/>
        <w:ind w:left="10" w:right="3604" w:hanging="10"/>
        <w:jc w:val="right"/>
      </w:pPr>
      <w:r>
        <w:rPr>
          <w:rFonts w:ascii="Arial" w:eastAsia="Arial" w:hAnsi="Arial" w:cs="Arial"/>
          <w:b/>
          <w:sz w:val="18"/>
        </w:rPr>
        <w:t xml:space="preserve">PBT: </w:t>
      </w:r>
      <w:r>
        <w:rPr>
          <w:rFonts w:ascii="Arial" w:eastAsia="Arial" w:hAnsi="Arial" w:cs="Arial"/>
          <w:sz w:val="18"/>
        </w:rPr>
        <w:t>This product is not identified as a PBT/</w:t>
      </w:r>
      <w:proofErr w:type="spellStart"/>
      <w:r>
        <w:rPr>
          <w:rFonts w:ascii="Arial" w:eastAsia="Arial" w:hAnsi="Arial" w:cs="Arial"/>
          <w:sz w:val="18"/>
        </w:rPr>
        <w:t>vPvB</w:t>
      </w:r>
      <w:proofErr w:type="spellEnd"/>
      <w:r>
        <w:rPr>
          <w:rFonts w:ascii="Arial" w:eastAsia="Arial" w:hAnsi="Arial" w:cs="Arial"/>
          <w:sz w:val="18"/>
        </w:rPr>
        <w:t xml:space="preserve"> substance.</w:t>
      </w:r>
    </w:p>
    <w:p w:rsidR="009E09B8" w:rsidRDefault="00354C4C">
      <w:pPr>
        <w:pStyle w:val="Heading1"/>
        <w:ind w:left="-5"/>
      </w:pPr>
      <w:r>
        <w:t>Section 3: Composition/information on ingredients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35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3.2. Mixtures</w:t>
      </w:r>
    </w:p>
    <w:p w:rsidR="009E09B8" w:rsidRDefault="00354C4C">
      <w:pPr>
        <w:spacing w:after="211"/>
        <w:ind w:left="408" w:hanging="10"/>
      </w:pPr>
      <w:r>
        <w:rPr>
          <w:rFonts w:ascii="Arial" w:eastAsia="Arial" w:hAnsi="Arial" w:cs="Arial"/>
          <w:b/>
          <w:sz w:val="18"/>
        </w:rPr>
        <w:t>Hazardous ingredients:</w:t>
      </w:r>
    </w:p>
    <w:p w:rsidR="009E09B8" w:rsidRDefault="00354C4C">
      <w:pPr>
        <w:spacing w:after="0"/>
        <w:ind w:left="423" w:right="981" w:hanging="10"/>
      </w:pPr>
      <w:r>
        <w:rPr>
          <w:rFonts w:ascii="Arial" w:eastAsia="Arial" w:hAnsi="Arial" w:cs="Arial"/>
          <w:sz w:val="18"/>
        </w:rPr>
        <w:t>DIDECYLDIMETHYLAMMONIUM CHLORIDE</w:t>
      </w:r>
    </w:p>
    <w:tbl>
      <w:tblPr>
        <w:tblStyle w:val="TableGrid"/>
        <w:tblW w:w="10229" w:type="dxa"/>
        <w:tblInd w:w="412" w:type="dxa"/>
        <w:tblCellMar>
          <w:top w:w="91" w:type="dxa"/>
          <w:left w:w="1" w:type="dxa"/>
          <w:right w:w="116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3113"/>
        <w:gridCol w:w="3446"/>
        <w:gridCol w:w="1001"/>
      </w:tblGrid>
      <w:tr w:rsidR="009E09B8">
        <w:trPr>
          <w:trHeight w:val="34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9"/>
              <w:jc w:val="center"/>
            </w:pPr>
            <w:r>
              <w:rPr>
                <w:rFonts w:ascii="Arial" w:eastAsia="Arial" w:hAnsi="Arial" w:cs="Arial"/>
                <w:sz w:val="18"/>
              </w:rPr>
              <w:t>EINECS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6"/>
              <w:jc w:val="center"/>
            </w:pPr>
            <w:r>
              <w:rPr>
                <w:rFonts w:ascii="Arial" w:eastAsia="Arial" w:hAnsi="Arial" w:cs="Arial"/>
                <w:sz w:val="18"/>
              </w:rPr>
              <w:t>CAS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1"/>
              <w:jc w:val="center"/>
            </w:pPr>
            <w:r>
              <w:rPr>
                <w:rFonts w:ascii="Arial" w:eastAsia="Arial" w:hAnsi="Arial" w:cs="Arial"/>
                <w:sz w:val="18"/>
              </w:rPr>
              <w:t>CHIP Classification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6"/>
              <w:jc w:val="center"/>
            </w:pPr>
            <w:r>
              <w:rPr>
                <w:rFonts w:ascii="Arial" w:eastAsia="Arial" w:hAnsi="Arial" w:cs="Arial"/>
                <w:sz w:val="18"/>
              </w:rPr>
              <w:t>CLP Classification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2"/>
              <w:jc w:val="center"/>
            </w:pPr>
            <w:r>
              <w:rPr>
                <w:rFonts w:ascii="Arial" w:eastAsia="Arial" w:hAnsi="Arial" w:cs="Arial"/>
                <w:sz w:val="18"/>
              </w:rPr>
              <w:t>Percent</w:t>
            </w:r>
          </w:p>
        </w:tc>
      </w:tr>
      <w:tr w:rsidR="009E09B8">
        <w:trPr>
          <w:trHeight w:val="600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230-525-2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>7173-51-5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Xn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 R22; C: R34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spacing w:after="36"/>
              <w:ind w:left="76"/>
            </w:pPr>
            <w:r>
              <w:rPr>
                <w:rFonts w:ascii="Arial" w:eastAsia="Arial" w:hAnsi="Arial" w:cs="Arial"/>
                <w:sz w:val="18"/>
              </w:rPr>
              <w:t xml:space="preserve">Acute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Tox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4: H302; Skin Corr. 1B: </w:t>
            </w:r>
          </w:p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>H314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362"/>
            </w:pPr>
            <w:r>
              <w:rPr>
                <w:rFonts w:ascii="Arial" w:eastAsia="Arial" w:hAnsi="Arial" w:cs="Arial"/>
                <w:sz w:val="18"/>
              </w:rPr>
              <w:t>1-10%</w:t>
            </w:r>
          </w:p>
        </w:tc>
      </w:tr>
      <w:tr w:rsidR="009E09B8">
        <w:trPr>
          <w:trHeight w:val="432"/>
        </w:trPr>
        <w:tc>
          <w:tcPr>
            <w:tcW w:w="26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SODIUM CARBONATE</w:t>
            </w:r>
          </w:p>
        </w:tc>
        <w:tc>
          <w:tcPr>
            <w:tcW w:w="3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3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</w:tr>
      <w:tr w:rsidR="009E09B8">
        <w:trPr>
          <w:trHeight w:val="34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207-838-8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>497-19-8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>Xi: R36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 xml:space="preserve">Eye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2: H319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362"/>
            </w:pPr>
            <w:r>
              <w:rPr>
                <w:rFonts w:ascii="Arial" w:eastAsia="Arial" w:hAnsi="Arial" w:cs="Arial"/>
                <w:sz w:val="18"/>
              </w:rPr>
              <w:t>1-10%</w:t>
            </w:r>
          </w:p>
        </w:tc>
      </w:tr>
      <w:tr w:rsidR="009E09B8">
        <w:trPr>
          <w:trHeight w:val="432"/>
        </w:trPr>
        <w:tc>
          <w:tcPr>
            <w:tcW w:w="57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LAURETH -7 C12-13 BRANCHED LINEAR EXTHOXYLATED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</w:tr>
      <w:tr w:rsidR="009E09B8">
        <w:trPr>
          <w:trHeight w:val="600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-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>169901-19-9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 xml:space="preserve">Xi: R41;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 R22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spacing w:after="36"/>
              <w:ind w:left="76"/>
            </w:pPr>
            <w:r>
              <w:rPr>
                <w:rFonts w:ascii="Arial" w:eastAsia="Arial" w:hAnsi="Arial" w:cs="Arial"/>
                <w:sz w:val="18"/>
              </w:rPr>
              <w:t xml:space="preserve">Acute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Tox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4: H302; Eye Dam. 1: H318; </w:t>
            </w:r>
          </w:p>
          <w:p w:rsidR="009E09B8" w:rsidRDefault="00354C4C">
            <w:pPr>
              <w:ind w:left="76"/>
            </w:pPr>
            <w:r>
              <w:rPr>
                <w:rFonts w:ascii="Arial" w:eastAsia="Arial" w:hAnsi="Arial" w:cs="Arial"/>
                <w:sz w:val="18"/>
              </w:rPr>
              <w:t>Aquatic Chronic 3: H412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&lt;1%</w:t>
            </w:r>
          </w:p>
        </w:tc>
      </w:tr>
    </w:tbl>
    <w:p w:rsidR="009E09B8" w:rsidRDefault="00354C4C">
      <w:pPr>
        <w:pStyle w:val="Heading1"/>
        <w:spacing w:after="0"/>
        <w:ind w:left="-5"/>
      </w:pPr>
      <w:r>
        <w:t>Section 4: First aid measures</w:t>
      </w:r>
    </w:p>
    <w:tbl>
      <w:tblPr>
        <w:tblStyle w:val="TableGrid"/>
        <w:tblW w:w="10946" w:type="dxa"/>
        <w:tblInd w:w="1" w:type="dxa"/>
        <w:tblCellMar>
          <w:top w:w="45" w:type="dxa"/>
          <w:bottom w:w="31" w:type="dxa"/>
          <w:right w:w="141" w:type="dxa"/>
        </w:tblCellMar>
        <w:tblLook w:val="04A0" w:firstRow="1" w:lastRow="0" w:firstColumn="1" w:lastColumn="0" w:noHBand="0" w:noVBand="1"/>
      </w:tblPr>
      <w:tblGrid>
        <w:gridCol w:w="2903"/>
        <w:gridCol w:w="8043"/>
      </w:tblGrid>
      <w:tr w:rsidR="009E09B8">
        <w:trPr>
          <w:trHeight w:val="278"/>
        </w:trPr>
        <w:tc>
          <w:tcPr>
            <w:tcW w:w="10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9E09B8" w:rsidRDefault="00354C4C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4.1. Description of first aid measures</w:t>
            </w:r>
          </w:p>
        </w:tc>
      </w:tr>
      <w:tr w:rsidR="009E09B8">
        <w:trPr>
          <w:trHeight w:val="838"/>
        </w:trPr>
        <w:tc>
          <w:tcPr>
            <w:tcW w:w="29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Skin contact: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Remove all contaminated clothes and footwear immediately unless stuck to skin. Wash immediately with plenty of soap and water. </w:t>
            </w:r>
          </w:p>
        </w:tc>
      </w:tr>
      <w:tr w:rsidR="009E09B8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Eye contact: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Bathe the eye with running water for 15 minutes. Consult a doctor. </w:t>
            </w:r>
          </w:p>
        </w:tc>
      </w:tr>
      <w:tr w:rsidR="009E09B8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Ingestion: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Wash out mouth with water. Consult a doctor. </w:t>
            </w:r>
          </w:p>
        </w:tc>
      </w:tr>
      <w:tr w:rsidR="009E09B8">
        <w:trPr>
          <w:trHeight w:val="757"/>
        </w:trPr>
        <w:tc>
          <w:tcPr>
            <w:tcW w:w="2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09B8" w:rsidRDefault="00354C4C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Inhalation: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09B8" w:rsidRDefault="00354C4C">
            <w:pPr>
              <w:ind w:right="471"/>
            </w:pPr>
            <w:r>
              <w:rPr>
                <w:rFonts w:ascii="Arial" w:eastAsia="Arial" w:hAnsi="Arial" w:cs="Arial"/>
                <w:sz w:val="18"/>
              </w:rPr>
              <w:t xml:space="preserve">Remove casualty from exposure ensuring one's own safety whilst doing so. Consult a doctor. </w:t>
            </w:r>
          </w:p>
        </w:tc>
      </w:tr>
      <w:tr w:rsidR="009E09B8">
        <w:trPr>
          <w:trHeight w:val="278"/>
        </w:trPr>
        <w:tc>
          <w:tcPr>
            <w:tcW w:w="10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9E09B8" w:rsidRDefault="00354C4C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4.2. Most important symptoms and effects, both acute and delayed</w:t>
            </w:r>
          </w:p>
        </w:tc>
      </w:tr>
      <w:tr w:rsidR="009E09B8">
        <w:trPr>
          <w:trHeight w:val="492"/>
        </w:trPr>
        <w:tc>
          <w:tcPr>
            <w:tcW w:w="290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Skin contact: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irritation and redness at the site of contact. </w:t>
            </w:r>
          </w:p>
        </w:tc>
      </w:tr>
      <w:tr w:rsidR="009E09B8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Eye contact: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irritation and redness. The eyes may water profusely. </w:t>
            </w:r>
          </w:p>
        </w:tc>
      </w:tr>
      <w:tr w:rsidR="009E09B8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Ingestion: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soreness and redness of the mouth and throat. </w:t>
            </w:r>
          </w:p>
        </w:tc>
      </w:tr>
      <w:tr w:rsidR="009E09B8">
        <w:trPr>
          <w:trHeight w:val="691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Inhalation: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233"/>
            </w:pPr>
            <w:r>
              <w:rPr>
                <w:rFonts w:ascii="Arial" w:eastAsia="Arial" w:hAnsi="Arial" w:cs="Arial"/>
                <w:sz w:val="18"/>
              </w:rPr>
              <w:t xml:space="preserve">There may be irritation of the throat with a feeling of tightness in the chest. Exposure may cause coughing or wheezing. </w:t>
            </w:r>
          </w:p>
        </w:tc>
      </w:tr>
      <w:tr w:rsidR="009E09B8">
        <w:trPr>
          <w:trHeight w:val="411"/>
        </w:trPr>
        <w:tc>
          <w:tcPr>
            <w:tcW w:w="2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09B8" w:rsidRDefault="00354C4C">
            <w:pPr>
              <w:ind w:left="338"/>
            </w:pPr>
            <w:r>
              <w:rPr>
                <w:rFonts w:ascii="Arial" w:eastAsia="Arial" w:hAnsi="Arial" w:cs="Arial"/>
                <w:b/>
                <w:sz w:val="18"/>
              </w:rPr>
              <w:t>Delayed / immediate effects: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Immediate effects can be expected after short-term exposure. </w:t>
            </w:r>
          </w:p>
        </w:tc>
      </w:tr>
      <w:tr w:rsidR="009E09B8">
        <w:trPr>
          <w:trHeight w:val="278"/>
        </w:trPr>
        <w:tc>
          <w:tcPr>
            <w:tcW w:w="10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9E09B8" w:rsidRDefault="00354C4C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4.3. Indication of any immediate medical attention and special treatment needed</w:t>
            </w:r>
          </w:p>
        </w:tc>
      </w:tr>
    </w:tbl>
    <w:p w:rsidR="009E09B8" w:rsidRDefault="00354C4C">
      <w:pPr>
        <w:spacing w:after="125"/>
        <w:ind w:left="10" w:right="3204" w:hanging="10"/>
        <w:jc w:val="right"/>
      </w:pPr>
      <w:r>
        <w:rPr>
          <w:rFonts w:ascii="Arial" w:eastAsia="Arial" w:hAnsi="Arial" w:cs="Arial"/>
          <w:b/>
          <w:sz w:val="18"/>
        </w:rPr>
        <w:t xml:space="preserve">Immediate / special treatment: </w:t>
      </w:r>
      <w:r>
        <w:rPr>
          <w:rFonts w:ascii="Arial" w:eastAsia="Arial" w:hAnsi="Arial" w:cs="Arial"/>
          <w:sz w:val="18"/>
        </w:rPr>
        <w:t xml:space="preserve">Eye bathing equipment should be available on the premises. </w:t>
      </w:r>
    </w:p>
    <w:p w:rsidR="009E09B8" w:rsidRDefault="00354C4C">
      <w:pPr>
        <w:pStyle w:val="Heading1"/>
        <w:ind w:left="-5"/>
      </w:pPr>
      <w:r>
        <w:t>Section 5: Fire-fighting measures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5.1. Extinguishing media</w:t>
      </w:r>
    </w:p>
    <w:p w:rsidR="009E09B8" w:rsidRDefault="00354C4C">
      <w:pPr>
        <w:spacing w:after="125"/>
        <w:ind w:left="944" w:right="981" w:hanging="10"/>
      </w:pPr>
      <w:r>
        <w:rPr>
          <w:rFonts w:ascii="Arial" w:eastAsia="Arial" w:hAnsi="Arial" w:cs="Arial"/>
          <w:b/>
          <w:sz w:val="18"/>
        </w:rPr>
        <w:t xml:space="preserve">Extinguishing media: </w:t>
      </w:r>
      <w:r>
        <w:rPr>
          <w:rFonts w:ascii="Arial" w:eastAsia="Arial" w:hAnsi="Arial" w:cs="Arial"/>
          <w:sz w:val="18"/>
        </w:rPr>
        <w:t xml:space="preserve">Suitable extinguishing media for the surrounding fire should be used. Use water spray </w:t>
      </w:r>
    </w:p>
    <w:p w:rsidR="009E09B8" w:rsidRDefault="00354C4C">
      <w:pPr>
        <w:spacing w:after="158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to</w:t>
      </w:r>
      <w:proofErr w:type="gramEnd"/>
      <w:r>
        <w:rPr>
          <w:rFonts w:ascii="Arial" w:eastAsia="Arial" w:hAnsi="Arial" w:cs="Arial"/>
          <w:sz w:val="18"/>
        </w:rPr>
        <w:t xml:space="preserve"> cool containers.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5.2. Special hazards arising from the substance or mixture</w:t>
      </w:r>
    </w:p>
    <w:p w:rsidR="009E09B8" w:rsidRDefault="00354C4C">
      <w:pPr>
        <w:spacing w:after="164"/>
        <w:ind w:left="1155" w:right="981" w:hanging="10"/>
      </w:pPr>
      <w:r>
        <w:rPr>
          <w:rFonts w:ascii="Arial" w:eastAsia="Arial" w:hAnsi="Arial" w:cs="Arial"/>
          <w:b/>
          <w:sz w:val="18"/>
        </w:rPr>
        <w:t xml:space="preserve">Exposure hazards: </w:t>
      </w:r>
      <w:r>
        <w:rPr>
          <w:rFonts w:ascii="Arial" w:eastAsia="Arial" w:hAnsi="Arial" w:cs="Arial"/>
          <w:sz w:val="18"/>
        </w:rPr>
        <w:t xml:space="preserve">In combustion emits toxic fumes.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5.3. Advice for fire-fighters</w:t>
      </w:r>
    </w:p>
    <w:p w:rsidR="009E09B8" w:rsidRDefault="00354C4C">
      <w:pPr>
        <w:spacing w:after="125"/>
        <w:ind w:left="780" w:right="981" w:hanging="10"/>
      </w:pPr>
      <w:r>
        <w:rPr>
          <w:rFonts w:ascii="Arial" w:eastAsia="Arial" w:hAnsi="Arial" w:cs="Arial"/>
          <w:b/>
          <w:sz w:val="18"/>
        </w:rPr>
        <w:t xml:space="preserve">Advice for fire-fighters: </w:t>
      </w:r>
      <w:r>
        <w:rPr>
          <w:rFonts w:ascii="Arial" w:eastAsia="Arial" w:hAnsi="Arial" w:cs="Arial"/>
          <w:sz w:val="18"/>
        </w:rPr>
        <w:t xml:space="preserve">Wear self-contained breathing apparatus. Wear protective clothing to prevent contact </w:t>
      </w:r>
    </w:p>
    <w:p w:rsidR="009E09B8" w:rsidRDefault="00354C4C">
      <w:pPr>
        <w:spacing w:after="192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with</w:t>
      </w:r>
      <w:proofErr w:type="gramEnd"/>
      <w:r>
        <w:rPr>
          <w:rFonts w:ascii="Arial" w:eastAsia="Arial" w:hAnsi="Arial" w:cs="Arial"/>
          <w:sz w:val="18"/>
        </w:rPr>
        <w:t xml:space="preserve"> skin and eyes. </w:t>
      </w:r>
    </w:p>
    <w:p w:rsidR="009E09B8" w:rsidRDefault="00354C4C">
      <w:pPr>
        <w:pStyle w:val="Heading1"/>
        <w:ind w:left="-5"/>
      </w:pPr>
      <w:r>
        <w:t>Section 6: Accidental release measures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6.1. Personal precautions, protective equipment and emergency procedures</w:t>
      </w:r>
    </w:p>
    <w:p w:rsidR="009E09B8" w:rsidRDefault="00354C4C">
      <w:pPr>
        <w:spacing w:after="125"/>
        <w:ind w:left="10" w:right="972" w:hanging="10"/>
        <w:jc w:val="right"/>
      </w:pPr>
      <w:r>
        <w:rPr>
          <w:rFonts w:ascii="Arial" w:eastAsia="Arial" w:hAnsi="Arial" w:cs="Arial"/>
          <w:b/>
          <w:sz w:val="18"/>
        </w:rPr>
        <w:t xml:space="preserve">Personal precautions: </w:t>
      </w:r>
      <w:r>
        <w:rPr>
          <w:rFonts w:ascii="Arial" w:eastAsia="Arial" w:hAnsi="Arial" w:cs="Arial"/>
          <w:sz w:val="18"/>
        </w:rPr>
        <w:t xml:space="preserve">Refer to section 8 of SDS for personal protection details. If outside do not approach from </w:t>
      </w:r>
    </w:p>
    <w:p w:rsidR="009E09B8" w:rsidRDefault="00354C4C">
      <w:pPr>
        <w:spacing w:after="36" w:line="401" w:lineRule="auto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downwind</w:t>
      </w:r>
      <w:proofErr w:type="gramEnd"/>
      <w:r>
        <w:rPr>
          <w:rFonts w:ascii="Arial" w:eastAsia="Arial" w:hAnsi="Arial" w:cs="Arial"/>
          <w:sz w:val="18"/>
        </w:rPr>
        <w:t xml:space="preserve">. If outside keep bystanders upwind and away from danger point. Mark out the contaminated area with signs and prevent access to unauthorised personnel. Turn leaking containers leak-side up to prevent the escape of liquid.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6.2. Environmental precautions</w:t>
      </w:r>
    </w:p>
    <w:p w:rsidR="009E09B8" w:rsidRDefault="00354C4C">
      <w:pPr>
        <w:spacing w:after="163"/>
        <w:ind w:left="384" w:right="981" w:hanging="10"/>
      </w:pPr>
      <w:r>
        <w:rPr>
          <w:rFonts w:ascii="Arial" w:eastAsia="Arial" w:hAnsi="Arial" w:cs="Arial"/>
          <w:b/>
          <w:sz w:val="18"/>
        </w:rPr>
        <w:t xml:space="preserve">Environmental precautions: </w:t>
      </w:r>
      <w:r>
        <w:rPr>
          <w:rFonts w:ascii="Arial" w:eastAsia="Arial" w:hAnsi="Arial" w:cs="Arial"/>
          <w:sz w:val="18"/>
        </w:rPr>
        <w:t xml:space="preserve">Do not discharge into drains or rivers. Contain the spillage using </w:t>
      </w:r>
      <w:proofErr w:type="spellStart"/>
      <w:r>
        <w:rPr>
          <w:rFonts w:ascii="Arial" w:eastAsia="Arial" w:hAnsi="Arial" w:cs="Arial"/>
          <w:sz w:val="18"/>
        </w:rPr>
        <w:t>bunding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6.3. Methods and material for containment and cleaning up</w:t>
      </w:r>
    </w:p>
    <w:p w:rsidR="009E09B8" w:rsidRDefault="00354C4C">
      <w:pPr>
        <w:spacing w:after="125"/>
        <w:ind w:left="905" w:right="981" w:hanging="10"/>
      </w:pPr>
      <w:r>
        <w:rPr>
          <w:rFonts w:ascii="Arial" w:eastAsia="Arial" w:hAnsi="Arial" w:cs="Arial"/>
          <w:b/>
          <w:sz w:val="18"/>
        </w:rPr>
        <w:t xml:space="preserve">Clean-up procedures: </w:t>
      </w:r>
      <w:r>
        <w:rPr>
          <w:rFonts w:ascii="Arial" w:eastAsia="Arial" w:hAnsi="Arial" w:cs="Arial"/>
          <w:sz w:val="18"/>
        </w:rPr>
        <w:t xml:space="preserve">Absorb into dry earth or sand. Transfer to a closable, labelled salvage container for </w:t>
      </w:r>
    </w:p>
    <w:p w:rsidR="009E09B8" w:rsidRDefault="00354C4C">
      <w:pPr>
        <w:spacing w:after="158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disposal</w:t>
      </w:r>
      <w:proofErr w:type="gramEnd"/>
      <w:r>
        <w:rPr>
          <w:rFonts w:ascii="Arial" w:eastAsia="Arial" w:hAnsi="Arial" w:cs="Arial"/>
          <w:sz w:val="18"/>
        </w:rPr>
        <w:t xml:space="preserve"> by an appropriate method.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6.4. Reference to other sections</w:t>
      </w:r>
    </w:p>
    <w:p w:rsidR="009E09B8" w:rsidRDefault="00354C4C">
      <w:pPr>
        <w:spacing w:after="211"/>
        <w:ind w:left="332" w:hanging="10"/>
      </w:pPr>
      <w:r>
        <w:rPr>
          <w:rFonts w:ascii="Arial" w:eastAsia="Arial" w:hAnsi="Arial" w:cs="Arial"/>
          <w:b/>
          <w:sz w:val="18"/>
        </w:rPr>
        <w:t xml:space="preserve">Reference to other sections: </w:t>
      </w:r>
      <w:r>
        <w:rPr>
          <w:rFonts w:ascii="Arial" w:eastAsia="Arial" w:hAnsi="Arial" w:cs="Arial"/>
          <w:sz w:val="18"/>
        </w:rPr>
        <w:t xml:space="preserve">Refer to section 8 of SDS. </w:t>
      </w:r>
    </w:p>
    <w:p w:rsidR="009E09B8" w:rsidRDefault="00354C4C">
      <w:pPr>
        <w:pStyle w:val="Heading1"/>
        <w:ind w:left="-5"/>
      </w:pPr>
      <w:r>
        <w:t>Section 7: Handling and storage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7.1. Precautions for safe handling</w:t>
      </w:r>
    </w:p>
    <w:p w:rsidR="009E09B8" w:rsidRDefault="00354C4C">
      <w:pPr>
        <w:spacing w:after="125"/>
        <w:ind w:left="10" w:right="1004" w:hanging="10"/>
        <w:jc w:val="right"/>
      </w:pPr>
      <w:r>
        <w:rPr>
          <w:rFonts w:ascii="Arial" w:eastAsia="Arial" w:hAnsi="Arial" w:cs="Arial"/>
          <w:b/>
          <w:sz w:val="18"/>
        </w:rPr>
        <w:t xml:space="preserve">Handling requirements: </w:t>
      </w:r>
      <w:r>
        <w:rPr>
          <w:rFonts w:ascii="Arial" w:eastAsia="Arial" w:hAnsi="Arial" w:cs="Arial"/>
          <w:sz w:val="18"/>
        </w:rPr>
        <w:t xml:space="preserve">Avoid direct contact with the substance. Ensure there is sufficient ventilation of the area. </w:t>
      </w:r>
    </w:p>
    <w:p w:rsidR="009E09B8" w:rsidRDefault="00354C4C">
      <w:pPr>
        <w:spacing w:after="158"/>
        <w:ind w:left="2899" w:right="981" w:hanging="10"/>
      </w:pPr>
      <w:r>
        <w:rPr>
          <w:rFonts w:ascii="Arial" w:eastAsia="Arial" w:hAnsi="Arial" w:cs="Arial"/>
          <w:sz w:val="18"/>
        </w:rPr>
        <w:t xml:space="preserve">Do not handle in a confined space. Avoid the formation or spread of mists in the air.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7.2. Conditions for safe storage, including any incompatibilities</w:t>
      </w:r>
    </w:p>
    <w:p w:rsidR="009E09B8" w:rsidRDefault="00354C4C">
      <w:pPr>
        <w:spacing w:after="163"/>
        <w:ind w:left="1076" w:right="981" w:hanging="10"/>
      </w:pPr>
      <w:r>
        <w:rPr>
          <w:rFonts w:ascii="Arial" w:eastAsia="Arial" w:hAnsi="Arial" w:cs="Arial"/>
          <w:b/>
          <w:sz w:val="18"/>
        </w:rPr>
        <w:t xml:space="preserve">Storage conditions: </w:t>
      </w:r>
      <w:r>
        <w:rPr>
          <w:rFonts w:ascii="Arial" w:eastAsia="Arial" w:hAnsi="Arial" w:cs="Arial"/>
          <w:sz w:val="18"/>
        </w:rPr>
        <w:t xml:space="preserve">Store in a cool, well ventilated area. Keep container tightly closed.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7.3. Specific end use(s)</w:t>
      </w:r>
    </w:p>
    <w:p w:rsidR="009E09B8" w:rsidRDefault="00354C4C">
      <w:pPr>
        <w:spacing w:after="211"/>
        <w:ind w:left="1064" w:hanging="10"/>
      </w:pPr>
      <w:r>
        <w:rPr>
          <w:rFonts w:ascii="Arial" w:eastAsia="Arial" w:hAnsi="Arial" w:cs="Arial"/>
          <w:b/>
          <w:sz w:val="18"/>
        </w:rPr>
        <w:t xml:space="preserve">Specific end use(s): </w:t>
      </w:r>
      <w:r>
        <w:rPr>
          <w:rFonts w:ascii="Arial" w:eastAsia="Arial" w:hAnsi="Arial" w:cs="Arial"/>
          <w:sz w:val="18"/>
        </w:rPr>
        <w:t xml:space="preserve">No data available. </w:t>
      </w:r>
    </w:p>
    <w:p w:rsidR="009E09B8" w:rsidRDefault="00354C4C">
      <w:pPr>
        <w:pStyle w:val="Heading1"/>
        <w:ind w:left="-5"/>
      </w:pPr>
      <w:r>
        <w:lastRenderedPageBreak/>
        <w:t>Section 8: Exposure controls/personal protection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35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8.1. Control parameters</w:t>
      </w:r>
    </w:p>
    <w:p w:rsidR="009E09B8" w:rsidRDefault="00354C4C">
      <w:pPr>
        <w:spacing w:after="211"/>
        <w:ind w:left="408" w:hanging="10"/>
      </w:pPr>
      <w:r>
        <w:rPr>
          <w:rFonts w:ascii="Arial" w:eastAsia="Arial" w:hAnsi="Arial" w:cs="Arial"/>
          <w:b/>
          <w:sz w:val="18"/>
        </w:rPr>
        <w:t>Hazardous ingredients:</w:t>
      </w:r>
    </w:p>
    <w:p w:rsidR="009E09B8" w:rsidRDefault="00354C4C">
      <w:pPr>
        <w:spacing w:after="211"/>
        <w:ind w:left="408" w:hanging="10"/>
      </w:pPr>
      <w:r>
        <w:rPr>
          <w:rFonts w:ascii="Arial" w:eastAsia="Arial" w:hAnsi="Arial" w:cs="Arial"/>
          <w:b/>
          <w:sz w:val="18"/>
        </w:rPr>
        <w:t>SODIUM CARBONATE</w:t>
      </w:r>
    </w:p>
    <w:p w:rsidR="009E09B8" w:rsidRDefault="00354C4C">
      <w:pPr>
        <w:tabs>
          <w:tab w:val="center" w:pos="1588"/>
          <w:tab w:val="center" w:pos="6651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Workplace exposure limits:</w:t>
      </w:r>
      <w:r>
        <w:rPr>
          <w:rFonts w:ascii="Arial" w:eastAsia="Arial" w:hAnsi="Arial" w:cs="Arial"/>
          <w:b/>
          <w:sz w:val="18"/>
        </w:rPr>
        <w:tab/>
        <w:t>Respirable dust</w:t>
      </w:r>
    </w:p>
    <w:tbl>
      <w:tblPr>
        <w:tblStyle w:val="TableGrid"/>
        <w:tblW w:w="10229" w:type="dxa"/>
        <w:tblInd w:w="413" w:type="dxa"/>
        <w:tblCellMar>
          <w:top w:w="91" w:type="dxa"/>
          <w:right w:w="116" w:type="dxa"/>
        </w:tblCellMar>
        <w:tblLook w:val="04A0" w:firstRow="1" w:lastRow="0" w:firstColumn="1" w:lastColumn="0" w:noHBand="0" w:noVBand="1"/>
      </w:tblPr>
      <w:tblGrid>
        <w:gridCol w:w="354"/>
        <w:gridCol w:w="337"/>
        <w:gridCol w:w="747"/>
        <w:gridCol w:w="1320"/>
        <w:gridCol w:w="751"/>
        <w:gridCol w:w="1824"/>
        <w:gridCol w:w="261"/>
        <w:gridCol w:w="1826"/>
        <w:gridCol w:w="261"/>
        <w:gridCol w:w="823"/>
        <w:gridCol w:w="1203"/>
        <w:gridCol w:w="261"/>
        <w:gridCol w:w="261"/>
      </w:tblGrid>
      <w:tr w:rsidR="009E09B8">
        <w:trPr>
          <w:gridBefore w:val="1"/>
          <w:gridAfter w:val="1"/>
          <w:wBefore w:w="412" w:type="dxa"/>
          <w:wAfter w:w="304" w:type="dxa"/>
          <w:trHeight w:val="341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6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5"/>
              <w:jc w:val="center"/>
            </w:pPr>
            <w:r>
              <w:rPr>
                <w:rFonts w:ascii="Arial" w:eastAsia="Arial" w:hAnsi="Arial" w:cs="Arial"/>
                <w:sz w:val="18"/>
              </w:rPr>
              <w:t>8 hour TWA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9B8" w:rsidRDefault="00354C4C">
            <w:pPr>
              <w:ind w:left="564"/>
            </w:pPr>
            <w:r>
              <w:rPr>
                <w:rFonts w:ascii="Arial" w:eastAsia="Arial" w:hAnsi="Arial" w:cs="Arial"/>
                <w:sz w:val="18"/>
              </w:rPr>
              <w:t>15 min. STEL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9B8" w:rsidRDefault="009E09B8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9B8" w:rsidRDefault="00354C4C">
            <w:pPr>
              <w:ind w:left="626"/>
            </w:pPr>
            <w:r>
              <w:rPr>
                <w:rFonts w:ascii="Arial" w:eastAsia="Arial" w:hAnsi="Arial" w:cs="Arial"/>
                <w:sz w:val="18"/>
              </w:rPr>
              <w:t>8 hour TWA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9B8" w:rsidRDefault="009E09B8"/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9B8" w:rsidRDefault="00354C4C">
            <w:pPr>
              <w:ind w:left="674"/>
            </w:pPr>
            <w:r>
              <w:rPr>
                <w:rFonts w:ascii="Arial" w:eastAsia="Arial" w:hAnsi="Arial" w:cs="Arial"/>
                <w:sz w:val="18"/>
              </w:rPr>
              <w:t>15 min. STEL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9B8" w:rsidRDefault="009E09B8"/>
        </w:tc>
      </w:tr>
      <w:tr w:rsidR="009E09B8">
        <w:trPr>
          <w:gridBefore w:val="1"/>
          <w:gridAfter w:val="1"/>
          <w:wBefore w:w="412" w:type="dxa"/>
          <w:wAfter w:w="304" w:type="dxa"/>
          <w:trHeight w:val="341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114"/>
              <w:jc w:val="center"/>
            </w:pPr>
            <w:r>
              <w:rPr>
                <w:rFonts w:ascii="Arial" w:eastAsia="Arial" w:hAnsi="Arial" w:cs="Arial"/>
                <w:sz w:val="18"/>
              </w:rPr>
              <w:t>UK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10mg/m3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  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  -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  -</w:t>
            </w:r>
          </w:p>
        </w:tc>
      </w:tr>
      <w:tr w:rsidR="009E09B8">
        <w:tblPrEx>
          <w:tblCellMar>
            <w:top w:w="45" w:type="dxa"/>
            <w:right w:w="143" w:type="dxa"/>
          </w:tblCellMar>
        </w:tblPrEx>
        <w:trPr>
          <w:trHeight w:val="278"/>
        </w:trPr>
        <w:tc>
          <w:tcPr>
            <w:tcW w:w="2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9E09B8" w:rsidRDefault="00354C4C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DNEL/PNEC Values</w:t>
            </w:r>
          </w:p>
        </w:tc>
        <w:tc>
          <w:tcPr>
            <w:tcW w:w="804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9E09B8" w:rsidRDefault="009E09B8"/>
        </w:tc>
      </w:tr>
      <w:tr w:rsidR="009E09B8">
        <w:tblPrEx>
          <w:tblCellMar>
            <w:top w:w="45" w:type="dxa"/>
            <w:right w:w="143" w:type="dxa"/>
          </w:tblCellMar>
        </w:tblPrEx>
        <w:trPr>
          <w:trHeight w:val="558"/>
        </w:trPr>
        <w:tc>
          <w:tcPr>
            <w:tcW w:w="29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DNEL / PNEC</w:t>
            </w:r>
          </w:p>
        </w:tc>
        <w:tc>
          <w:tcPr>
            <w:tcW w:w="804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No data available.</w:t>
            </w:r>
          </w:p>
        </w:tc>
      </w:tr>
      <w:tr w:rsidR="009E09B8">
        <w:tblPrEx>
          <w:tblCellMar>
            <w:top w:w="45" w:type="dxa"/>
            <w:right w:w="143" w:type="dxa"/>
          </w:tblCellMar>
        </w:tblPrEx>
        <w:trPr>
          <w:trHeight w:val="278"/>
        </w:trPr>
        <w:tc>
          <w:tcPr>
            <w:tcW w:w="2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9E09B8" w:rsidRDefault="00354C4C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8.2. Exposure controls</w:t>
            </w:r>
          </w:p>
        </w:tc>
        <w:tc>
          <w:tcPr>
            <w:tcW w:w="804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9E09B8" w:rsidRDefault="009E09B8"/>
        </w:tc>
      </w:tr>
      <w:tr w:rsidR="009E09B8">
        <w:tblPrEx>
          <w:tblCellMar>
            <w:top w:w="0" w:type="dxa"/>
            <w:right w:w="0" w:type="dxa"/>
          </w:tblCellMar>
        </w:tblPrEx>
        <w:trPr>
          <w:gridBefore w:val="2"/>
          <w:gridAfter w:val="3"/>
          <w:wBefore w:w="759" w:type="dxa"/>
          <w:wAfter w:w="1894" w:type="dxa"/>
          <w:trHeight w:val="276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>Engineering measures:</w:t>
            </w: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Ensure there is sufficient ventilation of the area. </w:t>
            </w:r>
          </w:p>
        </w:tc>
      </w:tr>
      <w:tr w:rsidR="009E09B8">
        <w:tblPrEx>
          <w:tblCellMar>
            <w:top w:w="0" w:type="dxa"/>
            <w:right w:w="0" w:type="dxa"/>
          </w:tblCellMar>
        </w:tblPrEx>
        <w:trPr>
          <w:gridBefore w:val="2"/>
          <w:gridAfter w:val="3"/>
          <w:wBefore w:w="759" w:type="dxa"/>
          <w:wAfter w:w="1894" w:type="dxa"/>
          <w:trHeight w:val="346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>Respiratory protection:</w:t>
            </w: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Self-contained breathing apparatus must be available in case of emergency. </w:t>
            </w:r>
          </w:p>
        </w:tc>
      </w:tr>
      <w:tr w:rsidR="009E09B8">
        <w:tblPrEx>
          <w:tblCellMar>
            <w:top w:w="0" w:type="dxa"/>
            <w:right w:w="0" w:type="dxa"/>
          </w:tblCellMar>
        </w:tblPrEx>
        <w:trPr>
          <w:gridBefore w:val="2"/>
          <w:gridAfter w:val="3"/>
          <w:wBefore w:w="759" w:type="dxa"/>
          <w:wAfter w:w="1894" w:type="dxa"/>
          <w:trHeight w:val="346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554"/>
            </w:pPr>
            <w:r>
              <w:rPr>
                <w:rFonts w:ascii="Arial" w:eastAsia="Arial" w:hAnsi="Arial" w:cs="Arial"/>
                <w:b/>
                <w:sz w:val="18"/>
              </w:rPr>
              <w:t>Hand protection:</w:t>
            </w: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Protective gloves. </w:t>
            </w:r>
          </w:p>
        </w:tc>
      </w:tr>
      <w:tr w:rsidR="009E09B8">
        <w:tblPrEx>
          <w:tblCellMar>
            <w:top w:w="0" w:type="dxa"/>
            <w:right w:w="0" w:type="dxa"/>
          </w:tblCellMar>
        </w:tblPrEx>
        <w:trPr>
          <w:gridBefore w:val="2"/>
          <w:gridAfter w:val="3"/>
          <w:wBefore w:w="759" w:type="dxa"/>
          <w:wAfter w:w="1894" w:type="dxa"/>
          <w:trHeight w:val="346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694"/>
            </w:pPr>
            <w:r>
              <w:rPr>
                <w:rFonts w:ascii="Arial" w:eastAsia="Arial" w:hAnsi="Arial" w:cs="Arial"/>
                <w:b/>
                <w:sz w:val="18"/>
              </w:rPr>
              <w:t>Eye protection:</w:t>
            </w: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Safety glasses. Ensure eye bath is to hand. </w:t>
            </w:r>
          </w:p>
        </w:tc>
      </w:tr>
      <w:tr w:rsidR="009E09B8">
        <w:tblPrEx>
          <w:tblCellMar>
            <w:top w:w="0" w:type="dxa"/>
            <w:right w:w="0" w:type="dxa"/>
          </w:tblCellMar>
        </w:tblPrEx>
        <w:trPr>
          <w:gridBefore w:val="2"/>
          <w:gridAfter w:val="3"/>
          <w:wBefore w:w="759" w:type="dxa"/>
          <w:wAfter w:w="1894" w:type="dxa"/>
          <w:trHeight w:val="276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624"/>
            </w:pPr>
            <w:r>
              <w:rPr>
                <w:rFonts w:ascii="Arial" w:eastAsia="Arial" w:hAnsi="Arial" w:cs="Arial"/>
                <w:b/>
                <w:sz w:val="18"/>
              </w:rPr>
              <w:t>Skin protection:</w:t>
            </w: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Protective clothing. </w:t>
            </w:r>
          </w:p>
        </w:tc>
      </w:tr>
    </w:tbl>
    <w:p w:rsidR="009E09B8" w:rsidRDefault="00354C4C">
      <w:pPr>
        <w:pStyle w:val="Heading1"/>
        <w:ind w:left="-5"/>
      </w:pPr>
      <w:r>
        <w:t>Section 9: Physical and chemical properties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9.1. Information on basic physical and chemical properties</w:t>
      </w:r>
    </w:p>
    <w:tbl>
      <w:tblPr>
        <w:tblStyle w:val="TableGrid"/>
        <w:tblW w:w="7559" w:type="dxa"/>
        <w:tblInd w:w="1536" w:type="dxa"/>
        <w:tblLook w:val="04A0" w:firstRow="1" w:lastRow="0" w:firstColumn="1" w:lastColumn="0" w:noHBand="0" w:noVBand="1"/>
      </w:tblPr>
      <w:tblGrid>
        <w:gridCol w:w="1368"/>
        <w:gridCol w:w="5397"/>
        <w:gridCol w:w="442"/>
        <w:gridCol w:w="352"/>
      </w:tblGrid>
      <w:tr w:rsidR="009E09B8">
        <w:trPr>
          <w:trHeight w:val="27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State: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Liquid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/>
        </w:tc>
      </w:tr>
      <w:tr w:rsidR="009E09B8">
        <w:trPr>
          <w:trHeight w:val="34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586"/>
            </w:pPr>
            <w:r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0D3BB6">
            <w:r>
              <w:rPr>
                <w:rFonts w:ascii="Arial" w:eastAsia="Arial" w:hAnsi="Arial" w:cs="Arial"/>
                <w:sz w:val="18"/>
              </w:rPr>
              <w:t>Clear</w:t>
            </w:r>
            <w:r w:rsidR="00A54384">
              <w:rPr>
                <w:rFonts w:ascii="Arial" w:eastAsia="Arial" w:hAnsi="Arial" w:cs="Arial"/>
                <w:sz w:val="18"/>
              </w:rPr>
              <w:t>/ Red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/>
        </w:tc>
      </w:tr>
      <w:tr w:rsidR="009E09B8">
        <w:trPr>
          <w:trHeight w:val="34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left="382"/>
            </w:pPr>
            <w:r>
              <w:rPr>
                <w:rFonts w:ascii="Arial" w:eastAsia="Arial" w:hAnsi="Arial" w:cs="Arial"/>
                <w:b/>
                <w:sz w:val="18"/>
              </w:rPr>
              <w:t>Viscosity: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Non-viscous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/>
        </w:tc>
      </w:tr>
      <w:tr w:rsidR="009E09B8">
        <w:trPr>
          <w:trHeight w:val="27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 xml:space="preserve">Flash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point°C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60 - 93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>pH: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11.0</w:t>
            </w:r>
          </w:p>
        </w:tc>
      </w:tr>
    </w:tbl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9.2. Other information</w:t>
      </w:r>
    </w:p>
    <w:tbl>
      <w:tblPr>
        <w:tblStyle w:val="TableGrid"/>
        <w:tblW w:w="3174" w:type="dxa"/>
        <w:tblInd w:w="1178" w:type="dxa"/>
        <w:tblLook w:val="04A0" w:firstRow="1" w:lastRow="0" w:firstColumn="1" w:lastColumn="0" w:noHBand="0" w:noVBand="1"/>
      </w:tblPr>
      <w:tblGrid>
        <w:gridCol w:w="1726"/>
        <w:gridCol w:w="1448"/>
      </w:tblGrid>
      <w:tr w:rsidR="009E09B8">
        <w:trPr>
          <w:trHeight w:val="206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>Other information: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No data available.</w:t>
            </w:r>
          </w:p>
        </w:tc>
      </w:tr>
    </w:tbl>
    <w:p w:rsidR="009E09B8" w:rsidRDefault="00354C4C">
      <w:pPr>
        <w:pStyle w:val="Heading1"/>
        <w:ind w:left="-5"/>
      </w:pPr>
      <w:r>
        <w:t>Section 10: Stability and reactivity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10.1. Reactivity</w:t>
      </w:r>
    </w:p>
    <w:p w:rsidR="009E09B8" w:rsidRDefault="00354C4C">
      <w:pPr>
        <w:spacing w:after="163"/>
        <w:ind w:left="1870" w:right="981" w:hanging="10"/>
      </w:pPr>
      <w:r>
        <w:rPr>
          <w:rFonts w:ascii="Arial" w:eastAsia="Arial" w:hAnsi="Arial" w:cs="Arial"/>
          <w:b/>
          <w:sz w:val="18"/>
        </w:rPr>
        <w:t xml:space="preserve">Reactivity: </w:t>
      </w:r>
      <w:r>
        <w:rPr>
          <w:rFonts w:ascii="Arial" w:eastAsia="Arial" w:hAnsi="Arial" w:cs="Arial"/>
          <w:sz w:val="18"/>
        </w:rPr>
        <w:t xml:space="preserve">Stable under recommended transport or storage conditions.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10.2. Chemical stability</w:t>
      </w:r>
    </w:p>
    <w:p w:rsidR="009E09B8" w:rsidRDefault="00354C4C">
      <w:pPr>
        <w:spacing w:after="164"/>
        <w:ind w:left="1184" w:right="981" w:hanging="10"/>
      </w:pPr>
      <w:r>
        <w:rPr>
          <w:rFonts w:ascii="Arial" w:eastAsia="Arial" w:hAnsi="Arial" w:cs="Arial"/>
          <w:b/>
          <w:sz w:val="18"/>
        </w:rPr>
        <w:t xml:space="preserve">Chemical stability: </w:t>
      </w:r>
      <w:r>
        <w:rPr>
          <w:rFonts w:ascii="Arial" w:eastAsia="Arial" w:hAnsi="Arial" w:cs="Arial"/>
          <w:sz w:val="18"/>
        </w:rPr>
        <w:t xml:space="preserve">Stable under normal conditions.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10.3. Possibility of hazardous reactions</w:t>
      </w:r>
    </w:p>
    <w:p w:rsidR="009E09B8" w:rsidRDefault="00354C4C">
      <w:pPr>
        <w:spacing w:after="125"/>
        <w:ind w:left="10" w:right="1626" w:hanging="10"/>
        <w:jc w:val="right"/>
      </w:pPr>
      <w:r>
        <w:rPr>
          <w:rFonts w:ascii="Arial" w:eastAsia="Arial" w:hAnsi="Arial" w:cs="Arial"/>
          <w:b/>
          <w:sz w:val="18"/>
        </w:rPr>
        <w:t xml:space="preserve">Hazardous reactions: </w:t>
      </w:r>
      <w:r>
        <w:rPr>
          <w:rFonts w:ascii="Arial" w:eastAsia="Arial" w:hAnsi="Arial" w:cs="Arial"/>
          <w:sz w:val="18"/>
        </w:rPr>
        <w:t xml:space="preserve">Hazardous reactions will not occur under normal transport or storage conditions. </w:t>
      </w:r>
    </w:p>
    <w:p w:rsidR="009E09B8" w:rsidRDefault="00354C4C">
      <w:pPr>
        <w:spacing w:after="158"/>
        <w:ind w:left="10" w:right="1808" w:hanging="10"/>
        <w:jc w:val="right"/>
      </w:pPr>
      <w:r>
        <w:rPr>
          <w:rFonts w:ascii="Arial" w:eastAsia="Arial" w:hAnsi="Arial" w:cs="Arial"/>
          <w:sz w:val="18"/>
        </w:rPr>
        <w:t xml:space="preserve">Decomposition may occur on exposure to conditions or materials listed below.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10.4. Conditions to avoid</w:t>
      </w:r>
    </w:p>
    <w:p w:rsidR="009E09B8" w:rsidRDefault="00354C4C">
      <w:pPr>
        <w:spacing w:after="211"/>
        <w:ind w:left="1028" w:hanging="10"/>
      </w:pPr>
      <w:r>
        <w:rPr>
          <w:rFonts w:ascii="Arial" w:eastAsia="Arial" w:hAnsi="Arial" w:cs="Arial"/>
          <w:b/>
          <w:sz w:val="18"/>
        </w:rPr>
        <w:t xml:space="preserve">Conditions to avoid: </w:t>
      </w:r>
      <w:r>
        <w:rPr>
          <w:rFonts w:ascii="Arial" w:eastAsia="Arial" w:hAnsi="Arial" w:cs="Arial"/>
          <w:sz w:val="18"/>
        </w:rPr>
        <w:t xml:space="preserve">Heat.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10.5. Incompatible materials</w:t>
      </w:r>
    </w:p>
    <w:p w:rsidR="009E09B8" w:rsidRDefault="00354C4C">
      <w:pPr>
        <w:spacing w:after="164"/>
        <w:ind w:left="1186" w:right="981" w:hanging="10"/>
      </w:pPr>
      <w:r>
        <w:rPr>
          <w:rFonts w:ascii="Arial" w:eastAsia="Arial" w:hAnsi="Arial" w:cs="Arial"/>
          <w:b/>
          <w:sz w:val="18"/>
        </w:rPr>
        <w:t xml:space="preserve">Materials to avoid: </w:t>
      </w:r>
      <w:r>
        <w:rPr>
          <w:rFonts w:ascii="Arial" w:eastAsia="Arial" w:hAnsi="Arial" w:cs="Arial"/>
          <w:sz w:val="18"/>
        </w:rPr>
        <w:t xml:space="preserve">Strong oxidising agents. Strong acids.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10.6. Hazardous decomposition products</w:t>
      </w:r>
    </w:p>
    <w:p w:rsidR="009E09B8" w:rsidRDefault="00354C4C">
      <w:pPr>
        <w:spacing w:after="198"/>
        <w:ind w:left="723" w:right="981" w:hanging="10"/>
      </w:pPr>
      <w:proofErr w:type="spellStart"/>
      <w:r>
        <w:rPr>
          <w:rFonts w:ascii="Arial" w:eastAsia="Arial" w:hAnsi="Arial" w:cs="Arial"/>
          <w:b/>
          <w:sz w:val="18"/>
        </w:rPr>
        <w:t>Haz</w:t>
      </w:r>
      <w:proofErr w:type="spellEnd"/>
      <w:r>
        <w:rPr>
          <w:rFonts w:ascii="Arial" w:eastAsia="Arial" w:hAnsi="Arial" w:cs="Arial"/>
          <w:b/>
          <w:sz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sz w:val="18"/>
        </w:rPr>
        <w:t>decomp</w:t>
      </w:r>
      <w:proofErr w:type="spellEnd"/>
      <w:proofErr w:type="gramEnd"/>
      <w:r>
        <w:rPr>
          <w:rFonts w:ascii="Arial" w:eastAsia="Arial" w:hAnsi="Arial" w:cs="Arial"/>
          <w:b/>
          <w:sz w:val="18"/>
        </w:rPr>
        <w:t xml:space="preserve">. </w:t>
      </w:r>
      <w:proofErr w:type="gramStart"/>
      <w:r>
        <w:rPr>
          <w:rFonts w:ascii="Arial" w:eastAsia="Arial" w:hAnsi="Arial" w:cs="Arial"/>
          <w:b/>
          <w:sz w:val="18"/>
        </w:rPr>
        <w:t>products</w:t>
      </w:r>
      <w:proofErr w:type="gramEnd"/>
      <w:r>
        <w:rPr>
          <w:rFonts w:ascii="Arial" w:eastAsia="Arial" w:hAnsi="Arial" w:cs="Arial"/>
          <w:b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In combustion emits toxic fumes. </w:t>
      </w:r>
    </w:p>
    <w:p w:rsidR="009E09B8" w:rsidRDefault="00354C4C">
      <w:pPr>
        <w:pStyle w:val="Heading1"/>
        <w:ind w:left="-5"/>
      </w:pPr>
      <w:r>
        <w:t>Section 11: Toxicological information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35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11.1. Information on toxicological effects</w:t>
      </w:r>
    </w:p>
    <w:p w:rsidR="009E09B8" w:rsidRDefault="00354C4C">
      <w:pPr>
        <w:spacing w:after="211"/>
        <w:ind w:left="408" w:hanging="10"/>
      </w:pPr>
      <w:r>
        <w:rPr>
          <w:rFonts w:ascii="Arial" w:eastAsia="Arial" w:hAnsi="Arial" w:cs="Arial"/>
          <w:b/>
          <w:sz w:val="18"/>
        </w:rPr>
        <w:t>Hazardous ingredients:</w:t>
      </w:r>
    </w:p>
    <w:p w:rsidR="009E09B8" w:rsidRDefault="00354C4C">
      <w:pPr>
        <w:spacing w:after="0"/>
        <w:ind w:left="408" w:hanging="10"/>
      </w:pPr>
      <w:r>
        <w:rPr>
          <w:rFonts w:ascii="Arial" w:eastAsia="Arial" w:hAnsi="Arial" w:cs="Arial"/>
          <w:b/>
          <w:sz w:val="18"/>
        </w:rPr>
        <w:t>DIDECYLDIMETHYLAMMONIUM CHLORIDE</w:t>
      </w:r>
    </w:p>
    <w:tbl>
      <w:tblPr>
        <w:tblStyle w:val="TableGrid"/>
        <w:tblW w:w="10229" w:type="dxa"/>
        <w:tblInd w:w="412" w:type="dxa"/>
        <w:tblCellMar>
          <w:top w:w="91" w:type="dxa"/>
          <w:bottom w:w="48" w:type="dxa"/>
          <w:right w:w="14" w:type="dxa"/>
        </w:tblCellMar>
        <w:tblLook w:val="04A0" w:firstRow="1" w:lastRow="0" w:firstColumn="1" w:lastColumn="0" w:noHBand="0" w:noVBand="1"/>
      </w:tblPr>
      <w:tblGrid>
        <w:gridCol w:w="2614"/>
        <w:gridCol w:w="2057"/>
        <w:gridCol w:w="1778"/>
        <w:gridCol w:w="1723"/>
        <w:gridCol w:w="2057"/>
      </w:tblGrid>
      <w:tr w:rsidR="009E09B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IPR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RAT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LD50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mg/kg</w:t>
            </w:r>
          </w:p>
        </w:tc>
      </w:tr>
      <w:tr w:rsidR="009E09B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ORL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MUS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LD50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268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mg/kg</w:t>
            </w:r>
          </w:p>
        </w:tc>
      </w:tr>
      <w:tr w:rsidR="009E09B8">
        <w:trPr>
          <w:trHeight w:val="662"/>
        </w:trPr>
        <w:tc>
          <w:tcPr>
            <w:tcW w:w="4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09B8" w:rsidRDefault="00354C4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SODIUM CARBONATE</w:t>
            </w:r>
          </w:p>
        </w:tc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</w:tr>
      <w:tr w:rsidR="009E09B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IHL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RAT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LC50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2300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mg/m3/2hr</w:t>
            </w:r>
          </w:p>
        </w:tc>
      </w:tr>
      <w:tr w:rsidR="009E09B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ORL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RAT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LD50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4090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mg/kg</w:t>
            </w:r>
          </w:p>
        </w:tc>
      </w:tr>
      <w:tr w:rsidR="009E09B8">
        <w:trPr>
          <w:trHeight w:val="662"/>
        </w:trPr>
        <w:tc>
          <w:tcPr>
            <w:tcW w:w="4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09B8" w:rsidRDefault="00354C4C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LAURETH -7 C12-13 BRANCHED LINEAR EXTHOXYLA</w:t>
            </w:r>
          </w:p>
        </w:tc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09B8" w:rsidRDefault="00354C4C">
            <w:pPr>
              <w:ind w:left="-16"/>
            </w:pPr>
            <w:r>
              <w:rPr>
                <w:rFonts w:ascii="Arial" w:eastAsia="Arial" w:hAnsi="Arial" w:cs="Arial"/>
                <w:b/>
                <w:sz w:val="18"/>
              </w:rPr>
              <w:t>TED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</w:tr>
      <w:tr w:rsidR="009E09B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DERMAL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RBT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LD50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&gt;2000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mg/kg</w:t>
            </w:r>
          </w:p>
        </w:tc>
      </w:tr>
      <w:tr w:rsidR="009E09B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ORAL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RAT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LD50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&gt;300-2000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mg/kg</w:t>
            </w:r>
          </w:p>
        </w:tc>
      </w:tr>
    </w:tbl>
    <w:p w:rsidR="009E09B8" w:rsidRDefault="00354C4C">
      <w:pPr>
        <w:spacing w:after="164"/>
        <w:ind w:left="1426" w:right="981" w:hanging="10"/>
      </w:pPr>
      <w:r>
        <w:rPr>
          <w:rFonts w:ascii="Arial" w:eastAsia="Arial" w:hAnsi="Arial" w:cs="Arial"/>
          <w:b/>
          <w:sz w:val="18"/>
        </w:rPr>
        <w:t xml:space="preserve">Toxicity values: </w:t>
      </w:r>
      <w:r>
        <w:rPr>
          <w:rFonts w:ascii="Arial" w:eastAsia="Arial" w:hAnsi="Arial" w:cs="Arial"/>
          <w:sz w:val="18"/>
        </w:rPr>
        <w:t>No data available.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Symptoms / routes of exposure</w:t>
      </w:r>
    </w:p>
    <w:tbl>
      <w:tblPr>
        <w:tblStyle w:val="TableGrid"/>
        <w:tblW w:w="9750" w:type="dxa"/>
        <w:tblInd w:w="338" w:type="dxa"/>
        <w:tblLook w:val="04A0" w:firstRow="1" w:lastRow="0" w:firstColumn="1" w:lastColumn="0" w:noHBand="0" w:noVBand="1"/>
      </w:tblPr>
      <w:tblGrid>
        <w:gridCol w:w="2566"/>
        <w:gridCol w:w="7184"/>
      </w:tblGrid>
      <w:tr w:rsidR="009E09B8">
        <w:trPr>
          <w:trHeight w:val="27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Skin contact: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irritation and redness at the site of contact. </w:t>
            </w:r>
          </w:p>
        </w:tc>
      </w:tr>
      <w:tr w:rsidR="009E09B8">
        <w:trPr>
          <w:trHeight w:val="34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1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Eye contact: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irritation and redness. The eyes may water profusely. </w:t>
            </w:r>
          </w:p>
        </w:tc>
      </w:tr>
      <w:tr w:rsidR="009E09B8">
        <w:trPr>
          <w:trHeight w:val="34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14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Ingestion: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soreness and redness of the mouth and throat. </w:t>
            </w:r>
          </w:p>
        </w:tc>
      </w:tr>
      <w:tr w:rsidR="009E09B8">
        <w:trPr>
          <w:trHeight w:val="691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pPr>
              <w:ind w:right="14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Inhalation: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There may be irritation of the throat with a feeling of tightness in the chest. Exposure may cause coughing or wheezing. </w:t>
            </w:r>
          </w:p>
        </w:tc>
      </w:tr>
      <w:tr w:rsidR="009E09B8">
        <w:trPr>
          <w:trHeight w:val="27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b/>
                <w:sz w:val="18"/>
              </w:rPr>
              <w:t>Delayed / immediate effects: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Immediate effects can be expected after short-term exposure. </w:t>
            </w:r>
          </w:p>
        </w:tc>
      </w:tr>
    </w:tbl>
    <w:p w:rsidR="009E09B8" w:rsidRDefault="00354C4C">
      <w:pPr>
        <w:pStyle w:val="Heading1"/>
        <w:ind w:left="-5"/>
      </w:pPr>
      <w:r>
        <w:t>Section 12: Ecological information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35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12.1. Toxicity</w:t>
      </w:r>
    </w:p>
    <w:p w:rsidR="009E09B8" w:rsidRDefault="00354C4C">
      <w:pPr>
        <w:spacing w:after="211"/>
        <w:ind w:left="408" w:hanging="10"/>
      </w:pPr>
      <w:r>
        <w:rPr>
          <w:rFonts w:ascii="Arial" w:eastAsia="Arial" w:hAnsi="Arial" w:cs="Arial"/>
          <w:b/>
          <w:sz w:val="18"/>
        </w:rPr>
        <w:t>Hazardous ingredients:</w:t>
      </w:r>
    </w:p>
    <w:p w:rsidR="009E09B8" w:rsidRDefault="00354C4C">
      <w:pPr>
        <w:spacing w:after="0"/>
        <w:ind w:left="408" w:hanging="10"/>
      </w:pPr>
      <w:r>
        <w:rPr>
          <w:rFonts w:ascii="Arial" w:eastAsia="Arial" w:hAnsi="Arial" w:cs="Arial"/>
          <w:b/>
          <w:sz w:val="18"/>
        </w:rPr>
        <w:t>SODIUM CARBONATE</w:t>
      </w:r>
    </w:p>
    <w:tbl>
      <w:tblPr>
        <w:tblStyle w:val="TableGrid"/>
        <w:tblW w:w="10229" w:type="dxa"/>
        <w:tblInd w:w="413" w:type="dxa"/>
        <w:tblCellMar>
          <w:top w:w="91" w:type="dxa"/>
          <w:right w:w="14" w:type="dxa"/>
        </w:tblCellMar>
        <w:tblLook w:val="04A0" w:firstRow="1" w:lastRow="0" w:firstColumn="1" w:lastColumn="0" w:noHBand="0" w:noVBand="1"/>
      </w:tblPr>
      <w:tblGrid>
        <w:gridCol w:w="4671"/>
        <w:gridCol w:w="1778"/>
        <w:gridCol w:w="1723"/>
        <w:gridCol w:w="2057"/>
      </w:tblGrid>
      <w:tr w:rsidR="009E09B8">
        <w:trPr>
          <w:trHeight w:val="341"/>
        </w:trPr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ALGAE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Nitszcheria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linearis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5dayEC50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242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 xml:space="preserve">  -</w:t>
            </w:r>
          </w:p>
        </w:tc>
      </w:tr>
      <w:tr w:rsidR="009E09B8">
        <w:trPr>
          <w:trHeight w:val="341"/>
        </w:trPr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BLUEGILL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Lepomis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macrochirus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96H LC50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300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r>
              <w:rPr>
                <w:rFonts w:ascii="Arial" w:eastAsia="Arial" w:hAnsi="Arial" w:cs="Arial"/>
                <w:sz w:val="18"/>
              </w:rPr>
              <w:t>mg/l</w:t>
            </w:r>
          </w:p>
        </w:tc>
      </w:tr>
      <w:tr w:rsidR="009E09B8">
        <w:trPr>
          <w:trHeight w:val="341"/>
        </w:trPr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Daphnia magna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48H EC50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265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mg/l</w:t>
            </w:r>
          </w:p>
        </w:tc>
      </w:tr>
      <w:tr w:rsidR="009E09B8">
        <w:trPr>
          <w:trHeight w:val="662"/>
        </w:trPr>
        <w:tc>
          <w:tcPr>
            <w:tcW w:w="4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09B8" w:rsidRDefault="00354C4C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LAURETH -7 C12-13 BRANCHED LINEAR EXTHOXYLA</w:t>
            </w:r>
          </w:p>
        </w:tc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E09B8" w:rsidRDefault="00354C4C">
            <w:pPr>
              <w:ind w:left="-16"/>
            </w:pPr>
            <w:r>
              <w:rPr>
                <w:rFonts w:ascii="Arial" w:eastAsia="Arial" w:hAnsi="Arial" w:cs="Arial"/>
                <w:b/>
                <w:sz w:val="18"/>
              </w:rPr>
              <w:t>TED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09B8" w:rsidRDefault="009E09B8"/>
        </w:tc>
      </w:tr>
      <w:tr w:rsidR="009E09B8">
        <w:trPr>
          <w:trHeight w:val="341"/>
        </w:trPr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Daphnia magna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48H EC50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1-10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mg/l</w:t>
            </w:r>
          </w:p>
        </w:tc>
      </w:tr>
      <w:tr w:rsidR="009E09B8">
        <w:trPr>
          <w:trHeight w:val="341"/>
        </w:trPr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RAINBOW TROUT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Oncorhynchus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mykiss)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96H LC50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>1-10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B8" w:rsidRDefault="00354C4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mg/l</w:t>
            </w:r>
          </w:p>
        </w:tc>
      </w:tr>
    </w:tbl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12.2. Persistence and degradability</w:t>
      </w:r>
    </w:p>
    <w:p w:rsidR="009E09B8" w:rsidRDefault="00354C4C">
      <w:pPr>
        <w:spacing w:after="165"/>
        <w:ind w:left="159" w:hanging="10"/>
      </w:pPr>
      <w:r>
        <w:rPr>
          <w:rFonts w:ascii="Arial" w:eastAsia="Arial" w:hAnsi="Arial" w:cs="Arial"/>
          <w:b/>
          <w:sz w:val="18"/>
        </w:rPr>
        <w:t xml:space="preserve">Persistence and degradability: </w:t>
      </w:r>
      <w:r>
        <w:rPr>
          <w:rFonts w:ascii="Arial" w:eastAsia="Arial" w:hAnsi="Arial" w:cs="Arial"/>
          <w:sz w:val="18"/>
        </w:rPr>
        <w:t xml:space="preserve">Biodegradable.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 xml:space="preserve">12.3. </w:t>
      </w:r>
      <w:proofErr w:type="spellStart"/>
      <w:r>
        <w:rPr>
          <w:rFonts w:ascii="Arial" w:eastAsia="Arial" w:hAnsi="Arial" w:cs="Arial"/>
          <w:b/>
          <w:sz w:val="18"/>
        </w:rPr>
        <w:t>Bioaccumulative</w:t>
      </w:r>
      <w:proofErr w:type="spellEnd"/>
      <w:r>
        <w:rPr>
          <w:rFonts w:ascii="Arial" w:eastAsia="Arial" w:hAnsi="Arial" w:cs="Arial"/>
          <w:b/>
          <w:sz w:val="18"/>
        </w:rPr>
        <w:t xml:space="preserve"> potential</w:t>
      </w:r>
    </w:p>
    <w:p w:rsidR="009E09B8" w:rsidRDefault="00354C4C">
      <w:pPr>
        <w:spacing w:after="164"/>
        <w:ind w:left="473" w:right="981" w:hanging="10"/>
      </w:pPr>
      <w:proofErr w:type="spellStart"/>
      <w:r>
        <w:rPr>
          <w:rFonts w:ascii="Arial" w:eastAsia="Arial" w:hAnsi="Arial" w:cs="Arial"/>
          <w:b/>
          <w:sz w:val="18"/>
        </w:rPr>
        <w:t>Bioaccumulative</w:t>
      </w:r>
      <w:proofErr w:type="spellEnd"/>
      <w:r>
        <w:rPr>
          <w:rFonts w:ascii="Arial" w:eastAsia="Arial" w:hAnsi="Arial" w:cs="Arial"/>
          <w:b/>
          <w:sz w:val="18"/>
        </w:rPr>
        <w:t xml:space="preserve"> potential: </w:t>
      </w:r>
      <w:r>
        <w:rPr>
          <w:rFonts w:ascii="Arial" w:eastAsia="Arial" w:hAnsi="Arial" w:cs="Arial"/>
          <w:sz w:val="18"/>
        </w:rPr>
        <w:t xml:space="preserve">No bioaccumulation potential.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12.4. Mobility in soil</w:t>
      </w:r>
    </w:p>
    <w:p w:rsidR="009E09B8" w:rsidRDefault="00354C4C">
      <w:pPr>
        <w:spacing w:after="163"/>
        <w:ind w:left="2038" w:right="981" w:hanging="10"/>
      </w:pPr>
      <w:r>
        <w:rPr>
          <w:rFonts w:ascii="Arial" w:eastAsia="Arial" w:hAnsi="Arial" w:cs="Arial"/>
          <w:b/>
          <w:sz w:val="18"/>
        </w:rPr>
        <w:t xml:space="preserve">Mobility: </w:t>
      </w:r>
      <w:r>
        <w:rPr>
          <w:rFonts w:ascii="Arial" w:eastAsia="Arial" w:hAnsi="Arial" w:cs="Arial"/>
          <w:sz w:val="18"/>
        </w:rPr>
        <w:t xml:space="preserve">Readily absorbed into soil.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 xml:space="preserve">12.5. Results of PBT and </w:t>
      </w:r>
      <w:proofErr w:type="spellStart"/>
      <w:r>
        <w:rPr>
          <w:rFonts w:ascii="Arial" w:eastAsia="Arial" w:hAnsi="Arial" w:cs="Arial"/>
          <w:b/>
          <w:sz w:val="18"/>
        </w:rPr>
        <w:t>vPvB</w:t>
      </w:r>
      <w:proofErr w:type="spellEnd"/>
      <w:r>
        <w:rPr>
          <w:rFonts w:ascii="Arial" w:eastAsia="Arial" w:hAnsi="Arial" w:cs="Arial"/>
          <w:b/>
          <w:sz w:val="18"/>
        </w:rPr>
        <w:t xml:space="preserve"> assessment</w:t>
      </w:r>
    </w:p>
    <w:p w:rsidR="009E09B8" w:rsidRDefault="00354C4C">
      <w:pPr>
        <w:spacing w:after="163"/>
        <w:ind w:left="1176" w:right="981" w:hanging="10"/>
      </w:pPr>
      <w:r>
        <w:rPr>
          <w:rFonts w:ascii="Arial" w:eastAsia="Arial" w:hAnsi="Arial" w:cs="Arial"/>
          <w:b/>
          <w:sz w:val="18"/>
        </w:rPr>
        <w:t xml:space="preserve">PBT identification: </w:t>
      </w:r>
      <w:r>
        <w:rPr>
          <w:rFonts w:ascii="Arial" w:eastAsia="Arial" w:hAnsi="Arial" w:cs="Arial"/>
          <w:sz w:val="18"/>
        </w:rPr>
        <w:t>This product is not identified as a PBT/</w:t>
      </w:r>
      <w:proofErr w:type="spellStart"/>
      <w:r>
        <w:rPr>
          <w:rFonts w:ascii="Arial" w:eastAsia="Arial" w:hAnsi="Arial" w:cs="Arial"/>
          <w:sz w:val="18"/>
        </w:rPr>
        <w:t>vPvB</w:t>
      </w:r>
      <w:proofErr w:type="spellEnd"/>
      <w:r>
        <w:rPr>
          <w:rFonts w:ascii="Arial" w:eastAsia="Arial" w:hAnsi="Arial" w:cs="Arial"/>
          <w:sz w:val="18"/>
        </w:rPr>
        <w:t xml:space="preserve"> substance.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12.6. Other adverse effects</w:t>
      </w:r>
    </w:p>
    <w:p w:rsidR="009E09B8" w:rsidRDefault="00354C4C">
      <w:pPr>
        <w:spacing w:after="198"/>
        <w:ind w:left="867" w:right="981" w:hanging="10"/>
      </w:pPr>
      <w:r>
        <w:rPr>
          <w:rFonts w:ascii="Arial" w:eastAsia="Arial" w:hAnsi="Arial" w:cs="Arial"/>
          <w:b/>
          <w:sz w:val="18"/>
        </w:rPr>
        <w:t xml:space="preserve">Other adverse effects: </w:t>
      </w:r>
      <w:r>
        <w:rPr>
          <w:rFonts w:ascii="Arial" w:eastAsia="Arial" w:hAnsi="Arial" w:cs="Arial"/>
          <w:sz w:val="18"/>
        </w:rPr>
        <w:t xml:space="preserve">Negligible </w:t>
      </w:r>
      <w:proofErr w:type="spellStart"/>
      <w:r>
        <w:rPr>
          <w:rFonts w:ascii="Arial" w:eastAsia="Arial" w:hAnsi="Arial" w:cs="Arial"/>
          <w:sz w:val="18"/>
        </w:rPr>
        <w:t>ecotoxicity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9E09B8" w:rsidRDefault="00354C4C">
      <w:pPr>
        <w:pStyle w:val="Heading1"/>
        <w:ind w:left="-5"/>
      </w:pPr>
      <w:r>
        <w:t>Section 13: Disposal considerations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13.1. Waste treatment methods</w:t>
      </w:r>
    </w:p>
    <w:p w:rsidR="009E09B8" w:rsidRDefault="00354C4C">
      <w:pPr>
        <w:spacing w:after="125"/>
        <w:ind w:left="984" w:right="981" w:hanging="10"/>
      </w:pPr>
      <w:r>
        <w:rPr>
          <w:rFonts w:ascii="Arial" w:eastAsia="Arial" w:hAnsi="Arial" w:cs="Arial"/>
          <w:b/>
          <w:sz w:val="18"/>
        </w:rPr>
        <w:t xml:space="preserve">Disposal operations: </w:t>
      </w:r>
      <w:r>
        <w:rPr>
          <w:rFonts w:ascii="Arial" w:eastAsia="Arial" w:hAnsi="Arial" w:cs="Arial"/>
          <w:sz w:val="18"/>
        </w:rPr>
        <w:t xml:space="preserve">Transfer to a suitable container and arrange for collection by specialised disposal </w:t>
      </w:r>
    </w:p>
    <w:p w:rsidR="009E09B8" w:rsidRDefault="00354C4C">
      <w:pPr>
        <w:spacing w:after="125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company</w:t>
      </w:r>
      <w:proofErr w:type="gramEnd"/>
      <w:r>
        <w:rPr>
          <w:rFonts w:ascii="Arial" w:eastAsia="Arial" w:hAnsi="Arial" w:cs="Arial"/>
          <w:sz w:val="18"/>
        </w:rPr>
        <w:t xml:space="preserve">. </w:t>
      </w:r>
    </w:p>
    <w:p w:rsidR="009E09B8" w:rsidRDefault="00354C4C">
      <w:pPr>
        <w:spacing w:after="65" w:line="406" w:lineRule="auto"/>
        <w:ind w:left="2904" w:right="981" w:hanging="461"/>
      </w:pPr>
      <w:r>
        <w:rPr>
          <w:rFonts w:ascii="Arial" w:eastAsia="Arial" w:hAnsi="Arial" w:cs="Arial"/>
          <w:b/>
          <w:sz w:val="18"/>
        </w:rPr>
        <w:t xml:space="preserve">NB: </w:t>
      </w:r>
      <w:r>
        <w:rPr>
          <w:rFonts w:ascii="Arial" w:eastAsia="Arial" w:hAnsi="Arial" w:cs="Arial"/>
          <w:sz w:val="18"/>
        </w:rPr>
        <w:t xml:space="preserve">The user's attention is drawn to the possible existence of regional or national regulations regarding disposal.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2"/>
        <w:ind w:left="-5" w:hanging="10"/>
      </w:pPr>
      <w:r>
        <w:rPr>
          <w:rFonts w:ascii="Arial" w:eastAsia="Arial" w:hAnsi="Arial" w:cs="Arial"/>
          <w:b/>
          <w:sz w:val="20"/>
        </w:rPr>
        <w:t>Section 14: Transport information</w:t>
      </w:r>
    </w:p>
    <w:p w:rsidR="009E09B8" w:rsidRDefault="00354C4C">
      <w:pPr>
        <w:spacing w:after="197"/>
        <w:ind w:left="1366" w:right="981" w:hanging="10"/>
      </w:pPr>
      <w:r>
        <w:rPr>
          <w:rFonts w:ascii="Arial" w:eastAsia="Arial" w:hAnsi="Arial" w:cs="Arial"/>
          <w:b/>
          <w:sz w:val="18"/>
        </w:rPr>
        <w:t xml:space="preserve">Transport class: </w:t>
      </w:r>
      <w:r>
        <w:rPr>
          <w:rFonts w:ascii="Arial" w:eastAsia="Arial" w:hAnsi="Arial" w:cs="Arial"/>
          <w:sz w:val="18"/>
        </w:rPr>
        <w:t>This product does not require a classification for transport.</w:t>
      </w:r>
    </w:p>
    <w:p w:rsidR="009E09B8" w:rsidRDefault="00354C4C">
      <w:pPr>
        <w:pStyle w:val="Heading1"/>
        <w:ind w:left="-5"/>
      </w:pPr>
      <w:r>
        <w:t>Section 15: Regulatory information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15.1. Safety, health and environmental regulations/legislation specific for the substance or mixture</w:t>
      </w:r>
    </w:p>
    <w:p w:rsidR="009E09B8" w:rsidRDefault="00354C4C">
      <w:pPr>
        <w:spacing w:after="165"/>
        <w:ind w:left="994" w:hanging="10"/>
      </w:pPr>
      <w:r>
        <w:rPr>
          <w:rFonts w:ascii="Arial" w:eastAsia="Arial" w:hAnsi="Arial" w:cs="Arial"/>
          <w:b/>
          <w:sz w:val="18"/>
        </w:rPr>
        <w:t xml:space="preserve">Specific regulations: </w:t>
      </w:r>
      <w:r>
        <w:rPr>
          <w:rFonts w:ascii="Arial" w:eastAsia="Arial" w:hAnsi="Arial" w:cs="Arial"/>
          <w:sz w:val="18"/>
        </w:rPr>
        <w:t xml:space="preserve">Not applicable. 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9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15.2. Chemical Safety Assessment</w:t>
      </w:r>
    </w:p>
    <w:p w:rsidR="009E09B8" w:rsidRDefault="00354C4C">
      <w:pPr>
        <w:pStyle w:val="Heading1"/>
        <w:ind w:left="-5"/>
      </w:pPr>
      <w:r>
        <w:t>Section 16: Other information</w:t>
      </w:r>
    </w:p>
    <w:p w:rsidR="009E09B8" w:rsidRDefault="00354C4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Other information</w:t>
      </w:r>
    </w:p>
    <w:p w:rsidR="009E09B8" w:rsidRDefault="00354C4C">
      <w:pPr>
        <w:spacing w:after="0" w:line="406" w:lineRule="auto"/>
        <w:ind w:left="2904" w:right="981" w:hanging="1726"/>
      </w:pPr>
      <w:r>
        <w:rPr>
          <w:rFonts w:ascii="Arial" w:eastAsia="Arial" w:hAnsi="Arial" w:cs="Arial"/>
          <w:b/>
          <w:sz w:val="18"/>
        </w:rPr>
        <w:t xml:space="preserve">Other information: </w:t>
      </w:r>
      <w:r>
        <w:rPr>
          <w:rFonts w:ascii="Arial" w:eastAsia="Arial" w:hAnsi="Arial" w:cs="Arial"/>
          <w:sz w:val="18"/>
        </w:rPr>
        <w:t>This safety data sheet is prepared in accordance with Commission Regulation (EU) No 453/2010.</w:t>
      </w:r>
    </w:p>
    <w:p w:rsidR="009E09B8" w:rsidRDefault="00354C4C">
      <w:pPr>
        <w:spacing w:after="125"/>
        <w:ind w:left="2899" w:right="981" w:hanging="10"/>
      </w:pPr>
      <w:r>
        <w:rPr>
          <w:rFonts w:ascii="Arial" w:eastAsia="Arial" w:hAnsi="Arial" w:cs="Arial"/>
          <w:sz w:val="18"/>
        </w:rPr>
        <w:t>* indicates text in the SDS which has changed since the last revision.</w:t>
      </w:r>
    </w:p>
    <w:p w:rsidR="009E09B8" w:rsidRDefault="00354C4C">
      <w:pPr>
        <w:spacing w:after="211"/>
        <w:ind w:left="408" w:hanging="10"/>
      </w:pPr>
      <w:r>
        <w:rPr>
          <w:rFonts w:ascii="Arial" w:eastAsia="Arial" w:hAnsi="Arial" w:cs="Arial"/>
          <w:b/>
          <w:sz w:val="18"/>
        </w:rPr>
        <w:t xml:space="preserve">Phrases used in s.2 and s.3: </w:t>
      </w:r>
      <w:r>
        <w:rPr>
          <w:rFonts w:ascii="Arial" w:eastAsia="Arial" w:hAnsi="Arial" w:cs="Arial"/>
          <w:sz w:val="18"/>
        </w:rPr>
        <w:t>H302: Harmful if swallowed.</w:t>
      </w:r>
    </w:p>
    <w:p w:rsidR="009E09B8" w:rsidRDefault="009E09B8">
      <w:pPr>
        <w:sectPr w:rsidR="009E09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265" w:right="472" w:bottom="679" w:left="478" w:header="1239" w:footer="720" w:gutter="0"/>
          <w:cols w:space="720"/>
          <w:titlePg/>
        </w:sectPr>
      </w:pP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H314: Causes severe skin burns and eye damage.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H315: Causes skin irritation.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H318: Causes serious eye damage.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H319: Causes serious eye irritation.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H412: Harmful to aquatic life with long lasting effects.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R22: Harmful if swallowed.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R34: Causes burns.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R36: Irritating to eyes.</w:t>
      </w:r>
    </w:p>
    <w:p w:rsidR="009E09B8" w:rsidRDefault="00354C4C">
      <w:pPr>
        <w:spacing w:after="125"/>
        <w:ind w:left="1630" w:right="981" w:hanging="10"/>
      </w:pPr>
      <w:r>
        <w:rPr>
          <w:rFonts w:ascii="Arial" w:eastAsia="Arial" w:hAnsi="Arial" w:cs="Arial"/>
          <w:sz w:val="18"/>
        </w:rPr>
        <w:t>R41: Risk of serious damage to eyes.</w:t>
      </w:r>
    </w:p>
    <w:p w:rsidR="009E09B8" w:rsidRDefault="00354C4C">
      <w:pPr>
        <w:spacing w:after="125"/>
        <w:ind w:left="10" w:right="981" w:hanging="10"/>
      </w:pPr>
      <w:r>
        <w:rPr>
          <w:rFonts w:ascii="Arial" w:eastAsia="Arial" w:hAnsi="Arial" w:cs="Arial"/>
          <w:b/>
          <w:sz w:val="18"/>
        </w:rPr>
        <w:t xml:space="preserve">Legal disclaimer: </w:t>
      </w:r>
      <w:r>
        <w:rPr>
          <w:rFonts w:ascii="Arial" w:eastAsia="Arial" w:hAnsi="Arial" w:cs="Arial"/>
          <w:sz w:val="18"/>
        </w:rPr>
        <w:t xml:space="preserve">The above information is believed to be correct but does not purport to be all inclusive </w:t>
      </w:r>
    </w:p>
    <w:p w:rsidR="009E09B8" w:rsidRDefault="00354C4C">
      <w:pPr>
        <w:spacing w:after="9701" w:line="401" w:lineRule="auto"/>
        <w:ind w:left="1630" w:right="981" w:hanging="10"/>
      </w:pPr>
      <w:proofErr w:type="gramStart"/>
      <w:r>
        <w:rPr>
          <w:rFonts w:ascii="Arial" w:eastAsia="Arial" w:hAnsi="Arial" w:cs="Arial"/>
          <w:sz w:val="18"/>
        </w:rPr>
        <w:t>and</w:t>
      </w:r>
      <w:proofErr w:type="gramEnd"/>
      <w:r>
        <w:rPr>
          <w:rFonts w:ascii="Arial" w:eastAsia="Arial" w:hAnsi="Arial" w:cs="Arial"/>
          <w:sz w:val="18"/>
        </w:rPr>
        <w:t xml:space="preserve"> shall be used only as a guide. This company shall not be held liable for any damage resulting from handling or from contact with the above product. </w:t>
      </w:r>
    </w:p>
    <w:p w:rsidR="009E09B8" w:rsidRDefault="00354C4C">
      <w:pPr>
        <w:spacing w:after="125"/>
        <w:ind w:left="10" w:right="-14" w:hanging="10"/>
        <w:jc w:val="right"/>
      </w:pPr>
      <w:r>
        <w:rPr>
          <w:rFonts w:ascii="Arial" w:eastAsia="Arial" w:hAnsi="Arial" w:cs="Arial"/>
          <w:sz w:val="18"/>
        </w:rPr>
        <w:t>[</w:t>
      </w:r>
      <w:proofErr w:type="gramStart"/>
      <w:r>
        <w:rPr>
          <w:rFonts w:ascii="Arial" w:eastAsia="Arial" w:hAnsi="Arial" w:cs="Arial"/>
          <w:sz w:val="18"/>
        </w:rPr>
        <w:t>final</w:t>
      </w:r>
      <w:proofErr w:type="gramEnd"/>
      <w:r>
        <w:rPr>
          <w:rFonts w:ascii="Arial" w:eastAsia="Arial" w:hAnsi="Arial" w:cs="Arial"/>
          <w:sz w:val="18"/>
        </w:rPr>
        <w:t xml:space="preserve"> page]</w:t>
      </w:r>
    </w:p>
    <w:sectPr w:rsidR="009E09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472" w:bottom="1440" w:left="1762" w:header="12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0B" w:rsidRDefault="001F570B">
      <w:pPr>
        <w:spacing w:after="0" w:line="240" w:lineRule="auto"/>
      </w:pPr>
      <w:r>
        <w:separator/>
      </w:r>
    </w:p>
  </w:endnote>
  <w:endnote w:type="continuationSeparator" w:id="0">
    <w:p w:rsidR="001F570B" w:rsidRDefault="001F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0"/>
      <w:ind w:right="1"/>
      <w:jc w:val="right"/>
    </w:pPr>
    <w:r>
      <w:rPr>
        <w:rFonts w:ascii="Arial" w:eastAsia="Arial" w:hAnsi="Arial" w:cs="Arial"/>
        <w:sz w:val="18"/>
      </w:rPr>
      <w:t>[cont...]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0"/>
      <w:ind w:right="1"/>
      <w:jc w:val="right"/>
    </w:pPr>
    <w:r>
      <w:rPr>
        <w:rFonts w:ascii="Arial" w:eastAsia="Arial" w:hAnsi="Arial" w:cs="Arial"/>
        <w:sz w:val="18"/>
      </w:rPr>
      <w:t>[cont...]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2E" w:rsidRDefault="004F60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9E09B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9E09B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9E09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0B" w:rsidRDefault="001F570B">
      <w:pPr>
        <w:spacing w:after="0" w:line="240" w:lineRule="auto"/>
      </w:pPr>
      <w:r>
        <w:separator/>
      </w:r>
    </w:p>
  </w:footnote>
  <w:footnote w:type="continuationSeparator" w:id="0">
    <w:p w:rsidR="001F570B" w:rsidRDefault="001F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9E09B8" w:rsidRDefault="00354C4C">
    <w:pPr>
      <w:spacing w:after="120"/>
      <w:ind w:right="12"/>
      <w:jc w:val="center"/>
    </w:pPr>
    <w:r>
      <w:rPr>
        <w:rFonts w:ascii="Arial" w:eastAsia="Arial" w:hAnsi="Arial" w:cs="Arial"/>
        <w:sz w:val="18"/>
      </w:rPr>
      <w:t>BRISTOL SOAP HD-SW</w:t>
    </w:r>
  </w:p>
  <w:p w:rsidR="009E09B8" w:rsidRDefault="00354C4C">
    <w:pPr>
      <w:spacing w:after="0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9E09B8" w:rsidRDefault="004F602E">
    <w:pPr>
      <w:spacing w:after="120"/>
      <w:ind w:right="12"/>
      <w:jc w:val="center"/>
    </w:pPr>
    <w:r>
      <w:rPr>
        <w:rFonts w:ascii="Arial" w:eastAsia="Arial" w:hAnsi="Arial" w:cs="Arial"/>
        <w:sz w:val="18"/>
      </w:rPr>
      <w:t>CHM106</w:t>
    </w:r>
  </w:p>
  <w:p w:rsidR="009E09B8" w:rsidRDefault="00354C4C">
    <w:pPr>
      <w:spacing w:after="0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7850E9" w:rsidRPr="007850E9">
      <w:rPr>
        <w:rFonts w:ascii="Arial" w:eastAsia="Arial" w:hAnsi="Arial" w:cs="Arial"/>
        <w:noProof/>
        <w:sz w:val="18"/>
      </w:rPr>
      <w:t>6</w:t>
    </w:r>
    <w:r>
      <w:rPr>
        <w:rFonts w:ascii="Arial" w:eastAsia="Arial" w:hAnsi="Arial"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9E09B8" w:rsidRDefault="004F602E">
    <w:pPr>
      <w:spacing w:after="120"/>
      <w:ind w:right="12"/>
      <w:jc w:val="center"/>
    </w:pPr>
    <w:r>
      <w:rPr>
        <w:rFonts w:ascii="Arial" w:eastAsia="Arial" w:hAnsi="Arial" w:cs="Arial"/>
        <w:sz w:val="18"/>
      </w:rPr>
      <w:t>CHM106</w:t>
    </w:r>
  </w:p>
  <w:p w:rsidR="009E09B8" w:rsidRDefault="00354C4C">
    <w:pPr>
      <w:spacing w:after="0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7850E9" w:rsidRPr="007850E9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38"/>
      <w:ind w:right="1282"/>
      <w:jc w:val="center"/>
    </w:pPr>
    <w:r>
      <w:rPr>
        <w:rFonts w:ascii="Arial" w:eastAsia="Arial" w:hAnsi="Arial" w:cs="Arial"/>
        <w:b/>
      </w:rPr>
      <w:t>SAFETY DATA SHEET</w:t>
    </w:r>
  </w:p>
  <w:p w:rsidR="009E09B8" w:rsidRDefault="00354C4C">
    <w:pPr>
      <w:spacing w:after="120"/>
      <w:ind w:right="1295"/>
      <w:jc w:val="center"/>
    </w:pPr>
    <w:r>
      <w:rPr>
        <w:rFonts w:ascii="Arial" w:eastAsia="Arial" w:hAnsi="Arial" w:cs="Arial"/>
        <w:sz w:val="18"/>
      </w:rPr>
      <w:t>BRISTOL SOAP HD-SW</w:t>
    </w:r>
  </w:p>
  <w:p w:rsidR="009E09B8" w:rsidRDefault="00354C4C">
    <w:pPr>
      <w:spacing w:after="0"/>
      <w:ind w:right="-1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38"/>
      <w:ind w:right="1282"/>
      <w:jc w:val="center"/>
    </w:pPr>
    <w:r>
      <w:rPr>
        <w:rFonts w:ascii="Arial" w:eastAsia="Arial" w:hAnsi="Arial" w:cs="Arial"/>
        <w:b/>
      </w:rPr>
      <w:t>SAFETY DATA SHEET</w:t>
    </w:r>
  </w:p>
  <w:p w:rsidR="009E09B8" w:rsidRDefault="004F602E">
    <w:pPr>
      <w:spacing w:after="120"/>
      <w:ind w:right="1295"/>
      <w:jc w:val="center"/>
    </w:pPr>
    <w:r>
      <w:rPr>
        <w:rFonts w:ascii="Arial" w:eastAsia="Arial" w:hAnsi="Arial" w:cs="Arial"/>
        <w:sz w:val="18"/>
      </w:rPr>
      <w:t>CHM106</w:t>
    </w:r>
  </w:p>
  <w:p w:rsidR="009E09B8" w:rsidRDefault="00354C4C">
    <w:pPr>
      <w:spacing w:after="0"/>
      <w:ind w:right="-1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7850E9" w:rsidRPr="007850E9">
      <w:rPr>
        <w:rFonts w:ascii="Arial" w:eastAsia="Arial" w:hAnsi="Arial" w:cs="Arial"/>
        <w:noProof/>
        <w:sz w:val="18"/>
      </w:rPr>
      <w:t>8</w:t>
    </w:r>
    <w:r>
      <w:rPr>
        <w:rFonts w:ascii="Arial" w:eastAsia="Arial" w:hAnsi="Arial" w:cs="Arial"/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B8" w:rsidRDefault="00354C4C">
    <w:pPr>
      <w:spacing w:after="38"/>
      <w:ind w:right="1282"/>
      <w:jc w:val="center"/>
    </w:pPr>
    <w:r>
      <w:rPr>
        <w:rFonts w:ascii="Arial" w:eastAsia="Arial" w:hAnsi="Arial" w:cs="Arial"/>
        <w:b/>
      </w:rPr>
      <w:t>SAFETY DATA SHEET</w:t>
    </w:r>
  </w:p>
  <w:p w:rsidR="009E09B8" w:rsidRDefault="00354C4C">
    <w:pPr>
      <w:spacing w:after="120"/>
      <w:ind w:right="1295"/>
      <w:jc w:val="center"/>
    </w:pPr>
    <w:r>
      <w:rPr>
        <w:rFonts w:ascii="Arial" w:eastAsia="Arial" w:hAnsi="Arial" w:cs="Arial"/>
        <w:sz w:val="18"/>
      </w:rPr>
      <w:t>BRISTOL SOAP HD-SW</w:t>
    </w:r>
  </w:p>
  <w:p w:rsidR="009E09B8" w:rsidRDefault="00354C4C">
    <w:pPr>
      <w:spacing w:after="0"/>
      <w:ind w:right="-1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8"/>
    <w:rsid w:val="000D3BB6"/>
    <w:rsid w:val="000F2EB7"/>
    <w:rsid w:val="00181AE9"/>
    <w:rsid w:val="001F570B"/>
    <w:rsid w:val="003115A6"/>
    <w:rsid w:val="00354C4C"/>
    <w:rsid w:val="004E509B"/>
    <w:rsid w:val="004E5125"/>
    <w:rsid w:val="004F602E"/>
    <w:rsid w:val="00541D09"/>
    <w:rsid w:val="007850E9"/>
    <w:rsid w:val="00906B1D"/>
    <w:rsid w:val="00950458"/>
    <w:rsid w:val="009E09B8"/>
    <w:rsid w:val="00A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8B7D79-31B9-4C32-9368-0DBDF99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8E8E8"/>
      <w:spacing w:after="235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1466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Lorraine</cp:lastModifiedBy>
  <cp:revision>2</cp:revision>
  <dcterms:created xsi:type="dcterms:W3CDTF">2017-02-17T09:20:00Z</dcterms:created>
  <dcterms:modified xsi:type="dcterms:W3CDTF">2017-02-17T09:20:00Z</dcterms:modified>
</cp:coreProperties>
</file>